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972" w:type="dxa"/>
        <w:tblLook w:val="04A0"/>
      </w:tblPr>
      <w:tblGrid>
        <w:gridCol w:w="2070"/>
        <w:gridCol w:w="3060"/>
        <w:gridCol w:w="810"/>
        <w:gridCol w:w="2430"/>
        <w:gridCol w:w="2610"/>
      </w:tblGrid>
      <w:tr w:rsidR="00A54D19" w:rsidTr="003B22FC">
        <w:trPr>
          <w:trHeight w:val="440"/>
        </w:trPr>
        <w:tc>
          <w:tcPr>
            <w:tcW w:w="2070" w:type="dxa"/>
            <w:vAlign w:val="center"/>
          </w:tcPr>
          <w:p w:rsidR="00A54D19" w:rsidRPr="00F32C63" w:rsidRDefault="00A54D19" w:rsidP="00F32C63">
            <w:pPr>
              <w:jc w:val="center"/>
              <w:rPr>
                <w:b/>
              </w:rPr>
            </w:pPr>
            <w:r w:rsidRPr="00F32C63">
              <w:rPr>
                <w:b/>
              </w:rPr>
              <w:t>New Word</w:t>
            </w:r>
          </w:p>
        </w:tc>
        <w:tc>
          <w:tcPr>
            <w:tcW w:w="3870" w:type="dxa"/>
            <w:gridSpan w:val="2"/>
            <w:vAlign w:val="center"/>
          </w:tcPr>
          <w:p w:rsidR="00A54D19" w:rsidRPr="00F32C63" w:rsidRDefault="00A54D19" w:rsidP="00F32C63">
            <w:pPr>
              <w:jc w:val="center"/>
              <w:rPr>
                <w:b/>
                <w:sz w:val="20"/>
                <w:szCs w:val="20"/>
              </w:rPr>
            </w:pPr>
            <w:r w:rsidRPr="00F32C63">
              <w:rPr>
                <w:b/>
                <w:sz w:val="20"/>
                <w:szCs w:val="20"/>
              </w:rPr>
              <w:t>Context Clues</w:t>
            </w:r>
          </w:p>
        </w:tc>
        <w:tc>
          <w:tcPr>
            <w:tcW w:w="2430" w:type="dxa"/>
            <w:vAlign w:val="center"/>
          </w:tcPr>
          <w:p w:rsidR="00A54D19" w:rsidRPr="00F32C63" w:rsidRDefault="00A54D19" w:rsidP="00F32C63">
            <w:pPr>
              <w:jc w:val="center"/>
              <w:rPr>
                <w:b/>
              </w:rPr>
            </w:pPr>
            <w:r w:rsidRPr="00F32C63">
              <w:rPr>
                <w:b/>
              </w:rPr>
              <w:t>Best Guess</w:t>
            </w:r>
          </w:p>
        </w:tc>
        <w:tc>
          <w:tcPr>
            <w:tcW w:w="2610" w:type="dxa"/>
            <w:vAlign w:val="center"/>
          </w:tcPr>
          <w:p w:rsidR="00A54D19" w:rsidRPr="0093226C" w:rsidRDefault="00A54D19" w:rsidP="00F32C63">
            <w:pPr>
              <w:jc w:val="center"/>
              <w:rPr>
                <w:rFonts w:ascii="Times New Roman" w:hAnsi="Times New Roman" w:cs="Times New Roman"/>
                <w:b/>
                <w:sz w:val="20"/>
                <w:szCs w:val="20"/>
              </w:rPr>
            </w:pPr>
            <w:r w:rsidRPr="0093226C">
              <w:rPr>
                <w:rFonts w:ascii="Times New Roman" w:hAnsi="Times New Roman" w:cs="Times New Roman"/>
                <w:b/>
                <w:sz w:val="20"/>
                <w:szCs w:val="20"/>
              </w:rPr>
              <w:t>Teacher’s Input</w:t>
            </w:r>
          </w:p>
        </w:tc>
      </w:tr>
      <w:tr w:rsidR="00A54D19" w:rsidTr="003B22FC">
        <w:trPr>
          <w:trHeight w:val="720"/>
        </w:trPr>
        <w:tc>
          <w:tcPr>
            <w:tcW w:w="2070" w:type="dxa"/>
          </w:tcPr>
          <w:p w:rsidR="00A54D19" w:rsidRDefault="00A54D19" w:rsidP="00A54D19">
            <w:pPr>
              <w:pStyle w:val="ListParagraph"/>
              <w:numPr>
                <w:ilvl w:val="0"/>
                <w:numId w:val="23"/>
              </w:numPr>
            </w:pPr>
            <w:r>
              <w:t>Abiding</w:t>
            </w:r>
          </w:p>
        </w:tc>
        <w:tc>
          <w:tcPr>
            <w:tcW w:w="3870" w:type="dxa"/>
            <w:gridSpan w:val="2"/>
          </w:tcPr>
          <w:p w:rsidR="00A54D19" w:rsidRPr="00F32C63" w:rsidRDefault="002C7099" w:rsidP="004F3A5A">
            <w:pPr>
              <w:rPr>
                <w:sz w:val="20"/>
                <w:szCs w:val="20"/>
              </w:rPr>
            </w:pPr>
            <w:r w:rsidRPr="00F32C63">
              <w:rPr>
                <w:sz w:val="20"/>
                <w:szCs w:val="20"/>
              </w:rPr>
              <w:t xml:space="preserve">“My dear and </w:t>
            </w:r>
            <w:r w:rsidRPr="00F32C63">
              <w:rPr>
                <w:b/>
                <w:sz w:val="20"/>
                <w:szCs w:val="20"/>
                <w:u w:val="single"/>
              </w:rPr>
              <w:t>abiding</w:t>
            </w:r>
            <w:r w:rsidRPr="00F32C63">
              <w:rPr>
                <w:sz w:val="20"/>
                <w:szCs w:val="20"/>
              </w:rPr>
              <w:t xml:space="preserve"> friends…”</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r w:rsidRPr="0093226C">
              <w:rPr>
                <w:rFonts w:ascii="Times New Roman" w:hAnsi="Times New Roman" w:cs="Times New Roman"/>
                <w:b/>
                <w:color w:val="222222"/>
                <w:sz w:val="20"/>
                <w:szCs w:val="20"/>
                <w:shd w:val="clear" w:color="auto" w:fill="FFFFFF"/>
              </w:rPr>
              <w:t>lasting a long time; enduring</w:t>
            </w:r>
          </w:p>
        </w:tc>
      </w:tr>
      <w:tr w:rsidR="00F32C63" w:rsidTr="003B22FC">
        <w:trPr>
          <w:trHeight w:val="720"/>
        </w:trPr>
        <w:tc>
          <w:tcPr>
            <w:tcW w:w="2070" w:type="dxa"/>
          </w:tcPr>
          <w:p w:rsidR="00F32C63" w:rsidRDefault="00F32C63" w:rsidP="00A54D19">
            <w:pPr>
              <w:pStyle w:val="ListParagraph"/>
              <w:numPr>
                <w:ilvl w:val="0"/>
                <w:numId w:val="23"/>
              </w:numPr>
            </w:pPr>
            <w:r>
              <w:t>Desolate</w:t>
            </w:r>
          </w:p>
        </w:tc>
        <w:tc>
          <w:tcPr>
            <w:tcW w:w="3870" w:type="dxa"/>
            <w:gridSpan w:val="2"/>
            <w:vMerge w:val="restart"/>
          </w:tcPr>
          <w:p w:rsidR="00F32C63" w:rsidRPr="00F32C63" w:rsidRDefault="00F32C63" w:rsidP="004F3A5A">
            <w:pPr>
              <w:rPr>
                <w:sz w:val="20"/>
                <w:szCs w:val="20"/>
              </w:rPr>
            </w:pPr>
            <w:r w:rsidRPr="00F32C63">
              <w:rPr>
                <w:sz w:val="20"/>
                <w:szCs w:val="20"/>
              </w:rPr>
              <w:t xml:space="preserve">“We have walked through the </w:t>
            </w:r>
            <w:r w:rsidRPr="00F32C63">
              <w:rPr>
                <w:b/>
                <w:sz w:val="20"/>
                <w:szCs w:val="20"/>
                <w:u w:val="single"/>
              </w:rPr>
              <w:t>desolate</w:t>
            </w:r>
            <w:r w:rsidRPr="00F32C63">
              <w:rPr>
                <w:sz w:val="20"/>
                <w:szCs w:val="20"/>
              </w:rPr>
              <w:t xml:space="preserve"> valleys and across the </w:t>
            </w:r>
            <w:r w:rsidRPr="00F32C63">
              <w:rPr>
                <w:b/>
                <w:sz w:val="20"/>
                <w:szCs w:val="20"/>
                <w:u w:val="single"/>
              </w:rPr>
              <w:t>trying</w:t>
            </w:r>
            <w:r w:rsidRPr="00F32C63">
              <w:rPr>
                <w:sz w:val="20"/>
                <w:szCs w:val="20"/>
              </w:rPr>
              <w:t xml:space="preserve"> hills.”</w:t>
            </w:r>
          </w:p>
        </w:tc>
        <w:tc>
          <w:tcPr>
            <w:tcW w:w="2430" w:type="dxa"/>
            <w:vMerge w:val="restart"/>
          </w:tcPr>
          <w:p w:rsidR="00F32C63" w:rsidRDefault="00F32C63" w:rsidP="004F3A5A"/>
        </w:tc>
        <w:tc>
          <w:tcPr>
            <w:tcW w:w="2610" w:type="dxa"/>
            <w:vMerge w:val="restart"/>
          </w:tcPr>
          <w:p w:rsidR="00F32C63" w:rsidRPr="0093226C" w:rsidRDefault="003B22FC" w:rsidP="004F3A5A">
            <w:pPr>
              <w:rPr>
                <w:rFonts w:ascii="Times New Roman" w:hAnsi="Times New Roman" w:cs="Times New Roman"/>
                <w:b/>
                <w:color w:val="222222"/>
                <w:sz w:val="20"/>
                <w:szCs w:val="20"/>
                <w:shd w:val="clear" w:color="auto" w:fill="FFFFFF"/>
              </w:rPr>
            </w:pPr>
            <w:r w:rsidRPr="0093226C">
              <w:rPr>
                <w:rFonts w:ascii="Times New Roman" w:hAnsi="Times New Roman" w:cs="Times New Roman"/>
                <w:b/>
                <w:color w:val="222222"/>
                <w:sz w:val="20"/>
                <w:szCs w:val="20"/>
                <w:shd w:val="clear" w:color="auto" w:fill="FFFFFF"/>
              </w:rPr>
              <w:t>of a place) deserted of people and in a state of bleak and dismal emptiness</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difficult</w:t>
            </w:r>
            <w:proofErr w:type="gramEnd"/>
            <w:r w:rsidRPr="0093226C">
              <w:rPr>
                <w:rFonts w:ascii="Times New Roman" w:hAnsi="Times New Roman" w:cs="Times New Roman"/>
                <w:b/>
                <w:color w:val="222222"/>
                <w:sz w:val="20"/>
                <w:szCs w:val="20"/>
                <w:shd w:val="clear" w:color="auto" w:fill="FFFFFF"/>
              </w:rPr>
              <w:t xml:space="preserve"> or annoying; hard to endure.</w:t>
            </w:r>
          </w:p>
        </w:tc>
      </w:tr>
      <w:tr w:rsidR="00F32C63" w:rsidTr="003B22FC">
        <w:trPr>
          <w:trHeight w:val="720"/>
        </w:trPr>
        <w:tc>
          <w:tcPr>
            <w:tcW w:w="2070" w:type="dxa"/>
          </w:tcPr>
          <w:p w:rsidR="00F32C63" w:rsidRDefault="00F32C63" w:rsidP="00A54D19">
            <w:pPr>
              <w:pStyle w:val="ListParagraph"/>
              <w:numPr>
                <w:ilvl w:val="0"/>
                <w:numId w:val="23"/>
              </w:numPr>
            </w:pPr>
            <w:r>
              <w:t>Trying</w:t>
            </w:r>
          </w:p>
        </w:tc>
        <w:tc>
          <w:tcPr>
            <w:tcW w:w="3870" w:type="dxa"/>
            <w:gridSpan w:val="2"/>
            <w:vMerge/>
          </w:tcPr>
          <w:p w:rsidR="00F32C63" w:rsidRPr="00F32C63" w:rsidRDefault="00F32C63" w:rsidP="002C7099">
            <w:pPr>
              <w:rPr>
                <w:sz w:val="20"/>
                <w:szCs w:val="20"/>
              </w:rPr>
            </w:pPr>
          </w:p>
        </w:tc>
        <w:tc>
          <w:tcPr>
            <w:tcW w:w="2430" w:type="dxa"/>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A54D19" w:rsidTr="003B22FC">
        <w:trPr>
          <w:trHeight w:val="720"/>
        </w:trPr>
        <w:tc>
          <w:tcPr>
            <w:tcW w:w="2070" w:type="dxa"/>
          </w:tcPr>
          <w:p w:rsidR="00A54D19" w:rsidRDefault="00A54D19" w:rsidP="00A54D19">
            <w:pPr>
              <w:pStyle w:val="ListParagraph"/>
              <w:numPr>
                <w:ilvl w:val="0"/>
                <w:numId w:val="23"/>
              </w:numPr>
            </w:pPr>
            <w:r>
              <w:t>Meandering</w:t>
            </w:r>
          </w:p>
        </w:tc>
        <w:tc>
          <w:tcPr>
            <w:tcW w:w="3870" w:type="dxa"/>
            <w:gridSpan w:val="2"/>
          </w:tcPr>
          <w:p w:rsidR="00A54D19" w:rsidRPr="00F32C63" w:rsidRDefault="002C7099" w:rsidP="004F3A5A">
            <w:pPr>
              <w:rPr>
                <w:sz w:val="20"/>
                <w:szCs w:val="20"/>
              </w:rPr>
            </w:pPr>
            <w:r w:rsidRPr="00F32C63">
              <w:rPr>
                <w:sz w:val="20"/>
                <w:szCs w:val="20"/>
              </w:rPr>
              <w:t xml:space="preserve">“We have walked on </w:t>
            </w:r>
            <w:r w:rsidRPr="00F32C63">
              <w:rPr>
                <w:b/>
                <w:sz w:val="20"/>
                <w:szCs w:val="20"/>
                <w:u w:val="single"/>
              </w:rPr>
              <w:t>meandering</w:t>
            </w:r>
            <w:r w:rsidRPr="00F32C63">
              <w:rPr>
                <w:sz w:val="20"/>
                <w:szCs w:val="20"/>
              </w:rPr>
              <w:t xml:space="preserve"> highways and rested our bodies on rocky byways.”</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following</w:t>
            </w:r>
            <w:proofErr w:type="gramEnd"/>
            <w:r w:rsidRPr="0093226C">
              <w:rPr>
                <w:rFonts w:ascii="Times New Roman" w:hAnsi="Times New Roman" w:cs="Times New Roman"/>
                <w:b/>
                <w:color w:val="222222"/>
                <w:sz w:val="20"/>
                <w:szCs w:val="20"/>
                <w:shd w:val="clear" w:color="auto" w:fill="FFFFFF"/>
              </w:rPr>
              <w:t xml:space="preserve"> a winding course.</w:t>
            </w:r>
          </w:p>
        </w:tc>
      </w:tr>
      <w:tr w:rsidR="00A54D19" w:rsidTr="003B22FC">
        <w:trPr>
          <w:trHeight w:val="720"/>
        </w:trPr>
        <w:tc>
          <w:tcPr>
            <w:tcW w:w="2070" w:type="dxa"/>
          </w:tcPr>
          <w:p w:rsidR="00A54D19" w:rsidRDefault="00A54D19" w:rsidP="00A54D19">
            <w:pPr>
              <w:pStyle w:val="ListParagraph"/>
              <w:numPr>
                <w:ilvl w:val="0"/>
                <w:numId w:val="23"/>
              </w:numPr>
            </w:pPr>
            <w:r>
              <w:t>Boycott</w:t>
            </w:r>
          </w:p>
        </w:tc>
        <w:tc>
          <w:tcPr>
            <w:tcW w:w="3870" w:type="dxa"/>
            <w:gridSpan w:val="2"/>
          </w:tcPr>
          <w:p w:rsidR="00A54D19" w:rsidRPr="00F32C63" w:rsidRDefault="002C7099" w:rsidP="004F3A5A">
            <w:pPr>
              <w:rPr>
                <w:sz w:val="20"/>
                <w:szCs w:val="20"/>
              </w:rPr>
            </w:pPr>
            <w:r w:rsidRPr="00F32C63">
              <w:rPr>
                <w:sz w:val="20"/>
                <w:szCs w:val="20"/>
              </w:rPr>
              <w:t xml:space="preserve">“…a seventy-year-old Negro woman who lived in this community during the bus </w:t>
            </w:r>
            <w:r w:rsidRPr="00F32C63">
              <w:rPr>
                <w:b/>
                <w:sz w:val="20"/>
                <w:szCs w:val="20"/>
                <w:u w:val="single"/>
              </w:rPr>
              <w:t>boycott</w:t>
            </w:r>
            <w:r w:rsidRPr="00F32C63">
              <w:rPr>
                <w:sz w:val="20"/>
                <w:szCs w:val="20"/>
              </w:rPr>
              <w:t>—and one day, she was asked while walking if she didn’t want to ride.”</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withdraw</w:t>
            </w:r>
            <w:proofErr w:type="gramEnd"/>
            <w:r w:rsidRPr="0093226C">
              <w:rPr>
                <w:rFonts w:ascii="Times New Roman" w:hAnsi="Times New Roman" w:cs="Times New Roman"/>
                <w:b/>
                <w:color w:val="222222"/>
                <w:sz w:val="20"/>
                <w:szCs w:val="20"/>
                <w:shd w:val="clear" w:color="auto" w:fill="FFFFFF"/>
              </w:rPr>
              <w:t xml:space="preserve"> from commercial or social relations with (a country, organization, or person) as a punishment or protest.</w:t>
            </w:r>
          </w:p>
        </w:tc>
      </w:tr>
      <w:tr w:rsidR="00A54D19" w:rsidTr="003B22FC">
        <w:trPr>
          <w:trHeight w:val="720"/>
        </w:trPr>
        <w:tc>
          <w:tcPr>
            <w:tcW w:w="2070" w:type="dxa"/>
          </w:tcPr>
          <w:p w:rsidR="00A54D19" w:rsidRDefault="00A54D19" w:rsidP="00A54D19">
            <w:pPr>
              <w:pStyle w:val="ListParagraph"/>
              <w:numPr>
                <w:ilvl w:val="0"/>
                <w:numId w:val="23"/>
              </w:numPr>
            </w:pPr>
            <w:r>
              <w:t>Conscience</w:t>
            </w:r>
          </w:p>
        </w:tc>
        <w:tc>
          <w:tcPr>
            <w:tcW w:w="3870" w:type="dxa"/>
            <w:gridSpan w:val="2"/>
          </w:tcPr>
          <w:p w:rsidR="00A54D19" w:rsidRPr="00F32C63" w:rsidRDefault="002C7099" w:rsidP="004F3A5A">
            <w:pPr>
              <w:rPr>
                <w:sz w:val="20"/>
                <w:szCs w:val="20"/>
              </w:rPr>
            </w:pPr>
            <w:r w:rsidRPr="00F32C63">
              <w:rPr>
                <w:sz w:val="20"/>
                <w:szCs w:val="20"/>
              </w:rPr>
              <w:t xml:space="preserve">“But not until the colossus of segregation was challenged in Birmingham did the </w:t>
            </w:r>
            <w:r w:rsidRPr="00F32C63">
              <w:rPr>
                <w:b/>
                <w:sz w:val="20"/>
                <w:szCs w:val="20"/>
                <w:u w:val="single"/>
              </w:rPr>
              <w:t>conscience</w:t>
            </w:r>
            <w:r w:rsidRPr="00F32C63">
              <w:rPr>
                <w:sz w:val="20"/>
                <w:szCs w:val="20"/>
              </w:rPr>
              <w:t xml:space="preserve"> of America begin to bleed.”</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an</w:t>
            </w:r>
            <w:proofErr w:type="gramEnd"/>
            <w:r w:rsidRPr="0093226C">
              <w:rPr>
                <w:rFonts w:ascii="Times New Roman" w:hAnsi="Times New Roman" w:cs="Times New Roman"/>
                <w:b/>
                <w:color w:val="222222"/>
                <w:sz w:val="20"/>
                <w:szCs w:val="20"/>
                <w:shd w:val="clear" w:color="auto" w:fill="FFFFFF"/>
              </w:rPr>
              <w:t xml:space="preserve"> inner feeling or voice viewed as acting as a guide to the rightness or wrongness of one's behavior.</w:t>
            </w:r>
          </w:p>
        </w:tc>
      </w:tr>
      <w:tr w:rsidR="00A54D19" w:rsidTr="003B22FC">
        <w:trPr>
          <w:trHeight w:val="720"/>
        </w:trPr>
        <w:tc>
          <w:tcPr>
            <w:tcW w:w="2070" w:type="dxa"/>
          </w:tcPr>
          <w:p w:rsidR="00A54D19" w:rsidRDefault="00A54D19" w:rsidP="00A54D19">
            <w:pPr>
              <w:pStyle w:val="ListParagraph"/>
              <w:numPr>
                <w:ilvl w:val="0"/>
                <w:numId w:val="23"/>
              </w:numPr>
            </w:pPr>
            <w:r>
              <w:t>Eradicate</w:t>
            </w:r>
          </w:p>
        </w:tc>
        <w:tc>
          <w:tcPr>
            <w:tcW w:w="3870" w:type="dxa"/>
            <w:gridSpan w:val="2"/>
          </w:tcPr>
          <w:p w:rsidR="00A54D19" w:rsidRPr="00F32C63" w:rsidRDefault="002C7099" w:rsidP="004F3A5A">
            <w:pPr>
              <w:rPr>
                <w:sz w:val="20"/>
                <w:szCs w:val="20"/>
              </w:rPr>
            </w:pPr>
            <w:r w:rsidRPr="00F32C63">
              <w:rPr>
                <w:sz w:val="20"/>
                <w:szCs w:val="20"/>
              </w:rPr>
              <w:t xml:space="preserve">“And from the wells of this democratic spirit, the nation finally forced Congress to write legislation in the hope that it would </w:t>
            </w:r>
            <w:r w:rsidRPr="00F32C63">
              <w:rPr>
                <w:b/>
                <w:sz w:val="20"/>
                <w:szCs w:val="20"/>
                <w:u w:val="single"/>
              </w:rPr>
              <w:t>eradicate</w:t>
            </w:r>
            <w:r w:rsidRPr="00F32C63">
              <w:rPr>
                <w:sz w:val="20"/>
                <w:szCs w:val="20"/>
              </w:rPr>
              <w:t xml:space="preserve"> the stain of Birmingham.</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destroy</w:t>
            </w:r>
            <w:proofErr w:type="gramEnd"/>
            <w:r w:rsidRPr="0093226C">
              <w:rPr>
                <w:rFonts w:ascii="Times New Roman" w:hAnsi="Times New Roman" w:cs="Times New Roman"/>
                <w:b/>
                <w:color w:val="222222"/>
                <w:sz w:val="20"/>
                <w:szCs w:val="20"/>
                <w:shd w:val="clear" w:color="auto" w:fill="FFFFFF"/>
              </w:rPr>
              <w:t xml:space="preserve"> completely; put an end to.</w:t>
            </w:r>
          </w:p>
        </w:tc>
      </w:tr>
      <w:tr w:rsidR="00F32C63" w:rsidTr="003B22FC">
        <w:trPr>
          <w:trHeight w:val="720"/>
        </w:trPr>
        <w:tc>
          <w:tcPr>
            <w:tcW w:w="2070" w:type="dxa"/>
          </w:tcPr>
          <w:p w:rsidR="00F32C63" w:rsidRDefault="00F32C63" w:rsidP="00A54D19">
            <w:pPr>
              <w:pStyle w:val="ListParagraph"/>
              <w:numPr>
                <w:ilvl w:val="0"/>
                <w:numId w:val="23"/>
              </w:numPr>
            </w:pPr>
            <w:r>
              <w:t>Unsheathed</w:t>
            </w:r>
          </w:p>
        </w:tc>
        <w:tc>
          <w:tcPr>
            <w:tcW w:w="3870" w:type="dxa"/>
            <w:gridSpan w:val="2"/>
            <w:vMerge w:val="restart"/>
          </w:tcPr>
          <w:p w:rsidR="00F32C63" w:rsidRPr="00F32C63" w:rsidRDefault="00F32C63" w:rsidP="004F3A5A">
            <w:pPr>
              <w:rPr>
                <w:sz w:val="20"/>
                <w:szCs w:val="20"/>
              </w:rPr>
            </w:pPr>
            <w:r w:rsidRPr="00F32C63">
              <w:rPr>
                <w:sz w:val="20"/>
                <w:szCs w:val="20"/>
              </w:rPr>
              <w:t xml:space="preserve">“Once more the method of nonviolent resistance was </w:t>
            </w:r>
            <w:r w:rsidRPr="00F32C63">
              <w:rPr>
                <w:b/>
                <w:sz w:val="20"/>
                <w:szCs w:val="20"/>
                <w:u w:val="single"/>
              </w:rPr>
              <w:t>unsheathed</w:t>
            </w:r>
            <w:r w:rsidRPr="00F32C63">
              <w:rPr>
                <w:sz w:val="20"/>
                <w:szCs w:val="20"/>
              </w:rPr>
              <w:t xml:space="preserve"> from its </w:t>
            </w:r>
            <w:r w:rsidRPr="00F32C63">
              <w:rPr>
                <w:b/>
                <w:sz w:val="20"/>
                <w:szCs w:val="20"/>
                <w:u w:val="single"/>
              </w:rPr>
              <w:t>scabbard</w:t>
            </w:r>
            <w:r w:rsidRPr="00F32C63">
              <w:rPr>
                <w:sz w:val="20"/>
                <w:szCs w:val="20"/>
              </w:rPr>
              <w:t xml:space="preserve">, and once again an entire community was mobilized to confront the </w:t>
            </w:r>
            <w:r w:rsidRPr="00F32C63">
              <w:rPr>
                <w:b/>
                <w:sz w:val="20"/>
                <w:szCs w:val="20"/>
                <w:u w:val="single"/>
              </w:rPr>
              <w:t>adversary</w:t>
            </w:r>
            <w:r w:rsidRPr="00F32C63">
              <w:rPr>
                <w:sz w:val="20"/>
                <w:szCs w:val="20"/>
              </w:rPr>
              <w:t>.</w:t>
            </w:r>
          </w:p>
        </w:tc>
        <w:tc>
          <w:tcPr>
            <w:tcW w:w="2430" w:type="dxa"/>
            <w:vMerge w:val="restart"/>
          </w:tcPr>
          <w:p w:rsidR="00F32C63" w:rsidRDefault="00F32C63" w:rsidP="004F3A5A"/>
          <w:p w:rsidR="003B22FC" w:rsidRDefault="003B22FC" w:rsidP="004F3A5A"/>
        </w:tc>
        <w:tc>
          <w:tcPr>
            <w:tcW w:w="2610" w:type="dxa"/>
            <w:vMerge w:val="restart"/>
          </w:tcPr>
          <w:p w:rsidR="003B22FC" w:rsidRPr="003B22FC" w:rsidRDefault="003B22FC" w:rsidP="003B22FC">
            <w:pPr>
              <w:numPr>
                <w:ilvl w:val="0"/>
                <w:numId w:val="24"/>
              </w:numPr>
              <w:shd w:val="clear" w:color="auto" w:fill="FFFFFF"/>
              <w:ind w:left="0"/>
              <w:rPr>
                <w:rFonts w:ascii="Times New Roman" w:eastAsia="Times New Roman" w:hAnsi="Times New Roman" w:cs="Times New Roman"/>
                <w:b/>
                <w:color w:val="222222"/>
                <w:sz w:val="20"/>
                <w:szCs w:val="20"/>
              </w:rPr>
            </w:pPr>
            <w:proofErr w:type="gramStart"/>
            <w:r w:rsidRPr="003B22FC">
              <w:rPr>
                <w:rFonts w:ascii="Times New Roman" w:eastAsia="Times New Roman" w:hAnsi="Times New Roman" w:cs="Times New Roman"/>
                <w:b/>
                <w:color w:val="222222"/>
                <w:sz w:val="20"/>
                <w:szCs w:val="20"/>
              </w:rPr>
              <w:t>draw</w:t>
            </w:r>
            <w:proofErr w:type="gramEnd"/>
            <w:r w:rsidRPr="003B22FC">
              <w:rPr>
                <w:rFonts w:ascii="Times New Roman" w:eastAsia="Times New Roman" w:hAnsi="Times New Roman" w:cs="Times New Roman"/>
                <w:b/>
                <w:color w:val="222222"/>
                <w:sz w:val="20"/>
                <w:szCs w:val="20"/>
              </w:rPr>
              <w:t xml:space="preserve"> or pull out (a knife, sword, or similar weapon) from its sheath or covering.</w:t>
            </w:r>
          </w:p>
          <w:p w:rsidR="003B22FC" w:rsidRPr="0093226C" w:rsidRDefault="003B22FC" w:rsidP="003B22FC">
            <w:pPr>
              <w:numPr>
                <w:ilvl w:val="0"/>
                <w:numId w:val="25"/>
              </w:numPr>
              <w:shd w:val="clear" w:color="auto" w:fill="FFFFFF"/>
              <w:ind w:left="0"/>
              <w:rPr>
                <w:rFonts w:ascii="Times New Roman" w:eastAsia="Times New Roman" w:hAnsi="Times New Roman" w:cs="Times New Roman"/>
                <w:b/>
                <w:color w:val="222222"/>
                <w:sz w:val="20"/>
                <w:szCs w:val="20"/>
              </w:rPr>
            </w:pPr>
          </w:p>
          <w:p w:rsidR="003B22FC" w:rsidRPr="003B22FC" w:rsidRDefault="003B22FC" w:rsidP="003B22FC">
            <w:pPr>
              <w:numPr>
                <w:ilvl w:val="0"/>
                <w:numId w:val="25"/>
              </w:numPr>
              <w:shd w:val="clear" w:color="auto" w:fill="FFFFFF"/>
              <w:ind w:left="0"/>
              <w:rPr>
                <w:rFonts w:ascii="Times New Roman" w:eastAsia="Times New Roman" w:hAnsi="Times New Roman" w:cs="Times New Roman"/>
                <w:b/>
                <w:color w:val="222222"/>
                <w:sz w:val="20"/>
                <w:szCs w:val="20"/>
              </w:rPr>
            </w:pPr>
            <w:proofErr w:type="gramStart"/>
            <w:r w:rsidRPr="003B22FC">
              <w:rPr>
                <w:rFonts w:ascii="Times New Roman" w:eastAsia="Times New Roman" w:hAnsi="Times New Roman" w:cs="Times New Roman"/>
                <w:b/>
                <w:color w:val="222222"/>
                <w:sz w:val="20"/>
                <w:szCs w:val="20"/>
              </w:rPr>
              <w:t>a</w:t>
            </w:r>
            <w:proofErr w:type="gramEnd"/>
            <w:r w:rsidRPr="003B22FC">
              <w:rPr>
                <w:rFonts w:ascii="Times New Roman" w:eastAsia="Times New Roman" w:hAnsi="Times New Roman" w:cs="Times New Roman"/>
                <w:b/>
                <w:color w:val="222222"/>
                <w:sz w:val="20"/>
                <w:szCs w:val="20"/>
              </w:rPr>
              <w:t xml:space="preserve"> sheath for the blade of a sword or dagger, typically made of leather or metal.</w:t>
            </w:r>
          </w:p>
          <w:p w:rsidR="003B22FC" w:rsidRPr="0093226C" w:rsidRDefault="003B22FC" w:rsidP="003B22FC">
            <w:pPr>
              <w:shd w:val="clear" w:color="auto" w:fill="FFFFFF"/>
              <w:rPr>
                <w:rFonts w:ascii="Times New Roman" w:eastAsia="Times New Roman" w:hAnsi="Times New Roman" w:cs="Times New Roman"/>
                <w:b/>
                <w:color w:val="222222"/>
                <w:sz w:val="20"/>
                <w:szCs w:val="20"/>
              </w:rPr>
            </w:pPr>
            <w:proofErr w:type="gramStart"/>
            <w:r w:rsidRPr="003B22FC">
              <w:rPr>
                <w:rFonts w:ascii="Times New Roman" w:eastAsia="Times New Roman" w:hAnsi="Times New Roman" w:cs="Times New Roman"/>
                <w:b/>
                <w:color w:val="222222"/>
                <w:sz w:val="20"/>
                <w:szCs w:val="20"/>
              </w:rPr>
              <w:t>a</w:t>
            </w:r>
            <w:proofErr w:type="gramEnd"/>
            <w:r w:rsidRPr="003B22FC">
              <w:rPr>
                <w:rFonts w:ascii="Times New Roman" w:eastAsia="Times New Roman" w:hAnsi="Times New Roman" w:cs="Times New Roman"/>
                <w:b/>
                <w:color w:val="222222"/>
                <w:sz w:val="20"/>
                <w:szCs w:val="20"/>
              </w:rPr>
              <w:t xml:space="preserve"> sheath for a gun or other weapon or tool.</w:t>
            </w:r>
          </w:p>
          <w:p w:rsidR="003B22FC" w:rsidRPr="003B22FC" w:rsidRDefault="003B22FC" w:rsidP="003B22FC">
            <w:pPr>
              <w:numPr>
                <w:ilvl w:val="1"/>
                <w:numId w:val="25"/>
              </w:numPr>
              <w:shd w:val="clear" w:color="auto" w:fill="FFFFFF"/>
              <w:ind w:left="149"/>
              <w:rPr>
                <w:rFonts w:ascii="Times New Roman" w:eastAsia="Times New Roman" w:hAnsi="Times New Roman" w:cs="Times New Roman"/>
                <w:b/>
                <w:color w:val="222222"/>
                <w:sz w:val="20"/>
                <w:szCs w:val="20"/>
              </w:rPr>
            </w:pPr>
          </w:p>
          <w:p w:rsidR="00F32C63"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one's</w:t>
            </w:r>
            <w:proofErr w:type="gramEnd"/>
            <w:r w:rsidRPr="0093226C">
              <w:rPr>
                <w:rFonts w:ascii="Times New Roman" w:hAnsi="Times New Roman" w:cs="Times New Roman"/>
                <w:b/>
                <w:color w:val="222222"/>
                <w:sz w:val="20"/>
                <w:szCs w:val="20"/>
                <w:shd w:val="clear" w:color="auto" w:fill="FFFFFF"/>
              </w:rPr>
              <w:t xml:space="preserve"> opponent in a contest, conflict, or dispute.</w:t>
            </w:r>
          </w:p>
        </w:tc>
      </w:tr>
      <w:tr w:rsidR="00F32C63" w:rsidTr="003B22FC">
        <w:trPr>
          <w:trHeight w:val="720"/>
        </w:trPr>
        <w:tc>
          <w:tcPr>
            <w:tcW w:w="2070" w:type="dxa"/>
          </w:tcPr>
          <w:p w:rsidR="00F32C63" w:rsidRDefault="00F32C63" w:rsidP="00A54D19">
            <w:pPr>
              <w:pStyle w:val="ListParagraph"/>
              <w:numPr>
                <w:ilvl w:val="0"/>
                <w:numId w:val="23"/>
              </w:numPr>
            </w:pPr>
            <w:r>
              <w:t>Scabbard</w:t>
            </w:r>
          </w:p>
        </w:tc>
        <w:tc>
          <w:tcPr>
            <w:tcW w:w="3870" w:type="dxa"/>
            <w:gridSpan w:val="2"/>
            <w:vMerge/>
          </w:tcPr>
          <w:p w:rsidR="00F32C63" w:rsidRPr="00F32C63" w:rsidRDefault="00F32C63" w:rsidP="004F3A5A">
            <w:pPr>
              <w:rPr>
                <w:sz w:val="20"/>
                <w:szCs w:val="20"/>
              </w:rPr>
            </w:pPr>
          </w:p>
        </w:tc>
        <w:tc>
          <w:tcPr>
            <w:tcW w:w="2430" w:type="dxa"/>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F32C63" w:rsidTr="003B22FC">
        <w:trPr>
          <w:trHeight w:val="720"/>
        </w:trPr>
        <w:tc>
          <w:tcPr>
            <w:tcW w:w="2070" w:type="dxa"/>
          </w:tcPr>
          <w:p w:rsidR="00F32C63" w:rsidRDefault="00F32C63" w:rsidP="00A54D19">
            <w:pPr>
              <w:pStyle w:val="ListParagraph"/>
              <w:numPr>
                <w:ilvl w:val="0"/>
                <w:numId w:val="23"/>
              </w:numPr>
            </w:pPr>
            <w:r>
              <w:t>Adversary</w:t>
            </w:r>
          </w:p>
        </w:tc>
        <w:tc>
          <w:tcPr>
            <w:tcW w:w="3870" w:type="dxa"/>
            <w:gridSpan w:val="2"/>
            <w:vMerge/>
          </w:tcPr>
          <w:p w:rsidR="00F32C63" w:rsidRPr="00F32C63" w:rsidRDefault="00F32C63" w:rsidP="004F3A5A">
            <w:pPr>
              <w:rPr>
                <w:sz w:val="20"/>
                <w:szCs w:val="20"/>
              </w:rPr>
            </w:pPr>
          </w:p>
        </w:tc>
        <w:tc>
          <w:tcPr>
            <w:tcW w:w="2430" w:type="dxa"/>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A54D19" w:rsidTr="003B22FC">
        <w:trPr>
          <w:trHeight w:val="720"/>
        </w:trPr>
        <w:tc>
          <w:tcPr>
            <w:tcW w:w="2070" w:type="dxa"/>
          </w:tcPr>
          <w:p w:rsidR="00A54D19" w:rsidRDefault="00A54D19" w:rsidP="00A54D19">
            <w:pPr>
              <w:pStyle w:val="ListParagraph"/>
              <w:numPr>
                <w:ilvl w:val="0"/>
                <w:numId w:val="23"/>
              </w:numPr>
            </w:pPr>
            <w:r>
              <w:t>Suffrage</w:t>
            </w:r>
          </w:p>
        </w:tc>
        <w:tc>
          <w:tcPr>
            <w:tcW w:w="3870" w:type="dxa"/>
            <w:gridSpan w:val="2"/>
          </w:tcPr>
          <w:p w:rsidR="00A54D19" w:rsidRPr="00F32C63" w:rsidRDefault="002C7099" w:rsidP="004F3A5A">
            <w:pPr>
              <w:rPr>
                <w:sz w:val="20"/>
                <w:szCs w:val="20"/>
              </w:rPr>
            </w:pPr>
            <w:r w:rsidRPr="00F32C63">
              <w:rPr>
                <w:sz w:val="20"/>
                <w:szCs w:val="20"/>
              </w:rPr>
              <w:t xml:space="preserve">“Our whole campaign in Alabama has been centered </w:t>
            </w:r>
            <w:proofErr w:type="gramStart"/>
            <w:r w:rsidRPr="00F32C63">
              <w:rPr>
                <w:sz w:val="20"/>
                <w:szCs w:val="20"/>
              </w:rPr>
              <w:t>around</w:t>
            </w:r>
            <w:proofErr w:type="gramEnd"/>
            <w:r w:rsidRPr="00F32C63">
              <w:rPr>
                <w:sz w:val="20"/>
                <w:szCs w:val="20"/>
              </w:rPr>
              <w:t xml:space="preserve"> </w:t>
            </w:r>
            <w:r w:rsidRPr="00F32C63">
              <w:rPr>
                <w:b/>
                <w:sz w:val="20"/>
                <w:szCs w:val="20"/>
              </w:rPr>
              <w:t>the right to vote</w:t>
            </w:r>
            <w:r w:rsidRPr="00F32C63">
              <w:rPr>
                <w:sz w:val="20"/>
                <w:szCs w:val="20"/>
              </w:rPr>
              <w:t>.”</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the</w:t>
            </w:r>
            <w:proofErr w:type="gramEnd"/>
            <w:r w:rsidRPr="0093226C">
              <w:rPr>
                <w:rFonts w:ascii="Times New Roman" w:hAnsi="Times New Roman" w:cs="Times New Roman"/>
                <w:b/>
                <w:color w:val="222222"/>
                <w:sz w:val="20"/>
                <w:szCs w:val="20"/>
                <w:shd w:val="clear" w:color="auto" w:fill="FFFFFF"/>
              </w:rPr>
              <w:t xml:space="preserve"> right to vote in political elections.</w:t>
            </w:r>
          </w:p>
        </w:tc>
      </w:tr>
      <w:tr w:rsidR="00A54D19" w:rsidTr="003B22FC">
        <w:trPr>
          <w:trHeight w:val="720"/>
        </w:trPr>
        <w:tc>
          <w:tcPr>
            <w:tcW w:w="2070" w:type="dxa"/>
          </w:tcPr>
          <w:p w:rsidR="00A54D19" w:rsidRDefault="00A54D19" w:rsidP="00A54D19">
            <w:pPr>
              <w:pStyle w:val="ListParagraph"/>
              <w:numPr>
                <w:ilvl w:val="0"/>
                <w:numId w:val="23"/>
              </w:numPr>
            </w:pPr>
            <w:r>
              <w:t>Stratagem</w:t>
            </w:r>
          </w:p>
        </w:tc>
        <w:tc>
          <w:tcPr>
            <w:tcW w:w="3870" w:type="dxa"/>
            <w:gridSpan w:val="2"/>
          </w:tcPr>
          <w:p w:rsidR="00A54D19" w:rsidRPr="00F32C63" w:rsidRDefault="002C7099" w:rsidP="00E2433E">
            <w:pPr>
              <w:rPr>
                <w:sz w:val="20"/>
                <w:szCs w:val="20"/>
              </w:rPr>
            </w:pPr>
            <w:r w:rsidRPr="00F32C63">
              <w:rPr>
                <w:sz w:val="20"/>
                <w:szCs w:val="20"/>
              </w:rPr>
              <w:t xml:space="preserve">“…the </w:t>
            </w:r>
            <w:r w:rsidR="00E2433E" w:rsidRPr="00F32C63">
              <w:rPr>
                <w:sz w:val="20"/>
                <w:szCs w:val="20"/>
              </w:rPr>
              <w:t>segregation</w:t>
            </w:r>
            <w:r w:rsidRPr="00F32C63">
              <w:rPr>
                <w:sz w:val="20"/>
                <w:szCs w:val="20"/>
              </w:rPr>
              <w:t xml:space="preserve"> of the races was really a political </w:t>
            </w:r>
            <w:r w:rsidRPr="00F32C63">
              <w:rPr>
                <w:b/>
                <w:sz w:val="20"/>
                <w:szCs w:val="20"/>
                <w:u w:val="single"/>
              </w:rPr>
              <w:t>stratagem</w:t>
            </w:r>
            <w:r w:rsidRPr="00F32C63">
              <w:rPr>
                <w:sz w:val="20"/>
                <w:szCs w:val="20"/>
              </w:rPr>
              <w:t xml:space="preserve"> employed by the emerging Bourbon interest</w:t>
            </w:r>
            <w:r w:rsidR="00E2433E" w:rsidRPr="00F32C63">
              <w:rPr>
                <w:sz w:val="20"/>
                <w:szCs w:val="20"/>
              </w:rPr>
              <w:t xml:space="preserve"> </w:t>
            </w:r>
            <w:r w:rsidRPr="00F32C63">
              <w:rPr>
                <w:sz w:val="20"/>
                <w:szCs w:val="20"/>
              </w:rPr>
              <w:t>in the South to keep southern masses divided…”</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a</w:t>
            </w:r>
            <w:proofErr w:type="gramEnd"/>
            <w:r w:rsidRPr="0093226C">
              <w:rPr>
                <w:rFonts w:ascii="Times New Roman" w:hAnsi="Times New Roman" w:cs="Times New Roman"/>
                <w:b/>
                <w:color w:val="222222"/>
                <w:sz w:val="20"/>
                <w:szCs w:val="20"/>
                <w:shd w:val="clear" w:color="auto" w:fill="FFFFFF"/>
              </w:rPr>
              <w:t xml:space="preserve"> plan or scheme, especially one used to outwit an opponent or achieve an end.</w:t>
            </w:r>
          </w:p>
        </w:tc>
      </w:tr>
      <w:tr w:rsidR="00A54D19" w:rsidTr="003B22FC">
        <w:trPr>
          <w:trHeight w:val="720"/>
        </w:trPr>
        <w:tc>
          <w:tcPr>
            <w:tcW w:w="2070" w:type="dxa"/>
          </w:tcPr>
          <w:p w:rsidR="00A54D19" w:rsidRDefault="00F32C63" w:rsidP="00A54D19">
            <w:pPr>
              <w:pStyle w:val="ListParagraph"/>
              <w:numPr>
                <w:ilvl w:val="0"/>
                <w:numId w:val="23"/>
              </w:numPr>
            </w:pPr>
            <w:r>
              <w:br w:type="page"/>
            </w:r>
            <w:r w:rsidR="00A54D19">
              <w:t>Fleeced</w:t>
            </w:r>
          </w:p>
        </w:tc>
        <w:tc>
          <w:tcPr>
            <w:tcW w:w="3870" w:type="dxa"/>
            <w:gridSpan w:val="2"/>
          </w:tcPr>
          <w:p w:rsidR="00A54D19" w:rsidRPr="00F32C63" w:rsidRDefault="00E2433E" w:rsidP="004F3A5A">
            <w:pPr>
              <w:rPr>
                <w:sz w:val="20"/>
                <w:szCs w:val="20"/>
              </w:rPr>
            </w:pPr>
            <w:r w:rsidRPr="00F32C63">
              <w:rPr>
                <w:sz w:val="20"/>
                <w:szCs w:val="20"/>
              </w:rPr>
              <w:t xml:space="preserve">“The leaders of this movement began awakening the poor white masses and the former Negro slaves to the fact that they were being </w:t>
            </w:r>
            <w:r w:rsidRPr="00F32C63">
              <w:rPr>
                <w:b/>
                <w:sz w:val="20"/>
                <w:szCs w:val="20"/>
                <w:u w:val="single"/>
              </w:rPr>
              <w:t>fleeced</w:t>
            </w:r>
            <w:r w:rsidRPr="00F32C63">
              <w:rPr>
                <w:sz w:val="20"/>
                <w:szCs w:val="20"/>
              </w:rPr>
              <w:t xml:space="preserve"> by the emerging Bourbon interest.”</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obtain</w:t>
            </w:r>
            <w:proofErr w:type="gramEnd"/>
            <w:r w:rsidRPr="0093226C">
              <w:rPr>
                <w:rFonts w:ascii="Times New Roman" w:hAnsi="Times New Roman" w:cs="Times New Roman"/>
                <w:b/>
                <w:color w:val="222222"/>
                <w:sz w:val="20"/>
                <w:szCs w:val="20"/>
                <w:shd w:val="clear" w:color="auto" w:fill="FFFFFF"/>
              </w:rPr>
              <w:t xml:space="preserve"> a great deal of money from (someone), typically by overcharging or swindling them.</w:t>
            </w:r>
          </w:p>
        </w:tc>
      </w:tr>
      <w:tr w:rsidR="00A54D19" w:rsidTr="003B22FC">
        <w:trPr>
          <w:trHeight w:val="953"/>
        </w:trPr>
        <w:tc>
          <w:tcPr>
            <w:tcW w:w="2070" w:type="dxa"/>
          </w:tcPr>
          <w:p w:rsidR="00A54D19" w:rsidRDefault="00F32C63" w:rsidP="00A54D19">
            <w:pPr>
              <w:pStyle w:val="ListParagraph"/>
              <w:numPr>
                <w:ilvl w:val="0"/>
                <w:numId w:val="23"/>
              </w:numPr>
            </w:pPr>
            <w:r>
              <w:lastRenderedPageBreak/>
              <w:br w:type="page"/>
            </w:r>
            <w:r w:rsidR="00A54D19">
              <w:t>Aristocracy</w:t>
            </w:r>
          </w:p>
        </w:tc>
        <w:tc>
          <w:tcPr>
            <w:tcW w:w="3870" w:type="dxa"/>
            <w:gridSpan w:val="2"/>
          </w:tcPr>
          <w:p w:rsidR="00A54D19" w:rsidRPr="00F32C63" w:rsidRDefault="00E2433E" w:rsidP="004F3A5A">
            <w:pPr>
              <w:rPr>
                <w:sz w:val="20"/>
                <w:szCs w:val="20"/>
              </w:rPr>
            </w:pPr>
            <w:r w:rsidRPr="00F32C63">
              <w:rPr>
                <w:sz w:val="20"/>
                <w:szCs w:val="20"/>
              </w:rPr>
              <w:t xml:space="preserve">“To meet this threat, the southern </w:t>
            </w:r>
            <w:r w:rsidRPr="00F32C63">
              <w:rPr>
                <w:b/>
                <w:sz w:val="20"/>
                <w:szCs w:val="20"/>
                <w:u w:val="single"/>
              </w:rPr>
              <w:t>aristocracy</w:t>
            </w:r>
            <w:r w:rsidRPr="00F32C63">
              <w:rPr>
                <w:sz w:val="20"/>
                <w:szCs w:val="20"/>
              </w:rPr>
              <w:t xml:space="preserve"> began immediately to engineer this development of a segregated society.”</w:t>
            </w:r>
          </w:p>
        </w:tc>
        <w:tc>
          <w:tcPr>
            <w:tcW w:w="2430" w:type="dxa"/>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the</w:t>
            </w:r>
            <w:proofErr w:type="gramEnd"/>
            <w:r w:rsidRPr="0093226C">
              <w:rPr>
                <w:rFonts w:ascii="Times New Roman" w:hAnsi="Times New Roman" w:cs="Times New Roman"/>
                <w:b/>
                <w:color w:val="222222"/>
                <w:sz w:val="20"/>
                <w:szCs w:val="20"/>
                <w:shd w:val="clear" w:color="auto" w:fill="FFFFFF"/>
              </w:rPr>
              <w:t xml:space="preserve"> highest class in certain societies, especially those holding hereditary titles or offices.</w:t>
            </w:r>
          </w:p>
        </w:tc>
      </w:tr>
      <w:tr w:rsidR="002F5B75" w:rsidTr="003B22FC">
        <w:trPr>
          <w:trHeight w:val="377"/>
        </w:trPr>
        <w:tc>
          <w:tcPr>
            <w:tcW w:w="2070" w:type="dxa"/>
            <w:vAlign w:val="center"/>
          </w:tcPr>
          <w:p w:rsidR="002F5B75" w:rsidRPr="00F32C63" w:rsidRDefault="002F5B75" w:rsidP="007034CF">
            <w:pPr>
              <w:jc w:val="center"/>
              <w:rPr>
                <w:b/>
              </w:rPr>
            </w:pPr>
            <w:r>
              <w:br w:type="page"/>
            </w:r>
            <w:r w:rsidRPr="00F32C63">
              <w:rPr>
                <w:b/>
              </w:rPr>
              <w:t>New Word</w:t>
            </w:r>
          </w:p>
        </w:tc>
        <w:tc>
          <w:tcPr>
            <w:tcW w:w="3060" w:type="dxa"/>
            <w:vAlign w:val="center"/>
          </w:tcPr>
          <w:p w:rsidR="002F5B75" w:rsidRPr="00F32C63" w:rsidRDefault="002F5B75" w:rsidP="007034CF">
            <w:pPr>
              <w:jc w:val="center"/>
              <w:rPr>
                <w:b/>
                <w:sz w:val="20"/>
                <w:szCs w:val="20"/>
              </w:rPr>
            </w:pPr>
            <w:r w:rsidRPr="00F32C63">
              <w:rPr>
                <w:b/>
                <w:sz w:val="20"/>
                <w:szCs w:val="20"/>
              </w:rPr>
              <w:t>Context Clues</w:t>
            </w:r>
          </w:p>
        </w:tc>
        <w:tc>
          <w:tcPr>
            <w:tcW w:w="3240" w:type="dxa"/>
            <w:gridSpan w:val="2"/>
            <w:vAlign w:val="center"/>
          </w:tcPr>
          <w:p w:rsidR="002F5B75" w:rsidRPr="00F32C63" w:rsidRDefault="002F5B75" w:rsidP="007034CF">
            <w:pPr>
              <w:jc w:val="center"/>
              <w:rPr>
                <w:b/>
              </w:rPr>
            </w:pPr>
            <w:r w:rsidRPr="00F32C63">
              <w:rPr>
                <w:b/>
              </w:rPr>
              <w:t>Best Guess</w:t>
            </w:r>
          </w:p>
        </w:tc>
        <w:tc>
          <w:tcPr>
            <w:tcW w:w="2610" w:type="dxa"/>
            <w:vAlign w:val="center"/>
          </w:tcPr>
          <w:p w:rsidR="002F5B75" w:rsidRPr="0093226C" w:rsidRDefault="002F5B75" w:rsidP="007034CF">
            <w:pPr>
              <w:jc w:val="center"/>
              <w:rPr>
                <w:rFonts w:ascii="Times New Roman" w:hAnsi="Times New Roman" w:cs="Times New Roman"/>
                <w:b/>
                <w:sz w:val="20"/>
                <w:szCs w:val="20"/>
              </w:rPr>
            </w:pPr>
            <w:r w:rsidRPr="0093226C">
              <w:rPr>
                <w:rFonts w:ascii="Times New Roman" w:hAnsi="Times New Roman" w:cs="Times New Roman"/>
                <w:b/>
                <w:sz w:val="20"/>
                <w:szCs w:val="20"/>
              </w:rPr>
              <w:t>Teacher’s Input</w:t>
            </w:r>
          </w:p>
        </w:tc>
      </w:tr>
      <w:tr w:rsidR="00F32C63" w:rsidTr="003B22FC">
        <w:trPr>
          <w:trHeight w:val="864"/>
        </w:trPr>
        <w:tc>
          <w:tcPr>
            <w:tcW w:w="2070" w:type="dxa"/>
          </w:tcPr>
          <w:p w:rsidR="00F32C63" w:rsidRDefault="00F32C63" w:rsidP="00A54D19">
            <w:pPr>
              <w:pStyle w:val="ListParagraph"/>
              <w:numPr>
                <w:ilvl w:val="0"/>
                <w:numId w:val="23"/>
              </w:numPr>
            </w:pPr>
            <w:r>
              <w:t>Outpost</w:t>
            </w:r>
          </w:p>
        </w:tc>
        <w:tc>
          <w:tcPr>
            <w:tcW w:w="3060" w:type="dxa"/>
            <w:vMerge w:val="restart"/>
          </w:tcPr>
          <w:p w:rsidR="00F32C63" w:rsidRPr="00F32C63" w:rsidRDefault="00F32C63" w:rsidP="004F3A5A">
            <w:pPr>
              <w:rPr>
                <w:sz w:val="20"/>
                <w:szCs w:val="20"/>
              </w:rPr>
            </w:pPr>
            <w:r w:rsidRPr="00F32C63">
              <w:rPr>
                <w:sz w:val="20"/>
                <w:szCs w:val="20"/>
              </w:rPr>
              <w:t xml:space="preserve">And when his undernourished children cried out for the necessities that his low wages could not provide, he showed them the Jim Crow signs on the buses and in the stores, on the streets and in the public buildings.  And his children, too, learned to feed upon Jim Crow, their last </w:t>
            </w:r>
            <w:r w:rsidRPr="00F32C63">
              <w:rPr>
                <w:b/>
                <w:sz w:val="20"/>
                <w:szCs w:val="20"/>
                <w:u w:val="single"/>
              </w:rPr>
              <w:t>outpost</w:t>
            </w:r>
            <w:r w:rsidRPr="00F32C63">
              <w:rPr>
                <w:sz w:val="20"/>
                <w:szCs w:val="20"/>
              </w:rPr>
              <w:t xml:space="preserve"> of psychological </w:t>
            </w:r>
            <w:r w:rsidRPr="00F32C63">
              <w:rPr>
                <w:b/>
                <w:sz w:val="20"/>
                <w:szCs w:val="20"/>
                <w:u w:val="single"/>
              </w:rPr>
              <w:t>oblivion</w:t>
            </w:r>
            <w:r w:rsidRPr="00F32C63">
              <w:rPr>
                <w:sz w:val="20"/>
                <w:szCs w:val="20"/>
              </w:rPr>
              <w:t>.”</w:t>
            </w:r>
          </w:p>
        </w:tc>
        <w:tc>
          <w:tcPr>
            <w:tcW w:w="3240" w:type="dxa"/>
            <w:gridSpan w:val="2"/>
            <w:vMerge w:val="restart"/>
          </w:tcPr>
          <w:p w:rsidR="00F32C63" w:rsidRDefault="00F32C63" w:rsidP="004F3A5A"/>
        </w:tc>
        <w:tc>
          <w:tcPr>
            <w:tcW w:w="2610" w:type="dxa"/>
            <w:vMerge w:val="restart"/>
          </w:tcPr>
          <w:p w:rsidR="00F32C63" w:rsidRPr="0093226C" w:rsidRDefault="003B22FC" w:rsidP="004F3A5A">
            <w:pPr>
              <w:rPr>
                <w:rFonts w:ascii="Times New Roman" w:hAnsi="Times New Roman" w:cs="Times New Roman"/>
                <w:b/>
                <w:color w:val="222222"/>
                <w:sz w:val="20"/>
                <w:szCs w:val="20"/>
                <w:shd w:val="clear" w:color="auto" w:fill="FFFFFF"/>
              </w:rPr>
            </w:pPr>
            <w:proofErr w:type="gramStart"/>
            <w:r w:rsidRPr="0093226C">
              <w:rPr>
                <w:rFonts w:ascii="Times New Roman" w:hAnsi="Times New Roman" w:cs="Times New Roman"/>
                <w:b/>
                <w:color w:val="222222"/>
                <w:sz w:val="20"/>
                <w:szCs w:val="20"/>
                <w:shd w:val="clear" w:color="auto" w:fill="FFFFFF"/>
              </w:rPr>
              <w:t>a</w:t>
            </w:r>
            <w:proofErr w:type="gramEnd"/>
            <w:r w:rsidRPr="0093226C">
              <w:rPr>
                <w:rFonts w:ascii="Times New Roman" w:hAnsi="Times New Roman" w:cs="Times New Roman"/>
                <w:b/>
                <w:color w:val="222222"/>
                <w:sz w:val="20"/>
                <w:szCs w:val="20"/>
                <w:shd w:val="clear" w:color="auto" w:fill="FFFFFF"/>
              </w:rPr>
              <w:t xml:space="preserve"> small military camp or position at some distance from the main force, used especially as a guard against surprise attack.</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the</w:t>
            </w:r>
            <w:proofErr w:type="gramEnd"/>
            <w:r w:rsidRPr="0093226C">
              <w:rPr>
                <w:rFonts w:ascii="Times New Roman" w:hAnsi="Times New Roman" w:cs="Times New Roman"/>
                <w:b/>
                <w:color w:val="222222"/>
                <w:sz w:val="20"/>
                <w:szCs w:val="20"/>
                <w:shd w:val="clear" w:color="auto" w:fill="FFFFFF"/>
              </w:rPr>
              <w:t xml:space="preserve"> state of being unaware or unconscious of what is happening.</w:t>
            </w:r>
          </w:p>
        </w:tc>
      </w:tr>
      <w:tr w:rsidR="00F32C63" w:rsidTr="003B22FC">
        <w:trPr>
          <w:trHeight w:val="864"/>
        </w:trPr>
        <w:tc>
          <w:tcPr>
            <w:tcW w:w="2070" w:type="dxa"/>
          </w:tcPr>
          <w:p w:rsidR="00F32C63" w:rsidRDefault="00F32C63" w:rsidP="00A54D19">
            <w:pPr>
              <w:pStyle w:val="ListParagraph"/>
              <w:numPr>
                <w:ilvl w:val="0"/>
                <w:numId w:val="23"/>
              </w:numPr>
            </w:pPr>
            <w:r>
              <w:t>Oblivion</w:t>
            </w:r>
          </w:p>
        </w:tc>
        <w:tc>
          <w:tcPr>
            <w:tcW w:w="3060" w:type="dxa"/>
            <w:vMerge/>
          </w:tcPr>
          <w:p w:rsidR="00F32C63" w:rsidRPr="00F32C63" w:rsidRDefault="00F32C63" w:rsidP="004F3A5A">
            <w:pPr>
              <w:rPr>
                <w:sz w:val="20"/>
                <w:szCs w:val="20"/>
              </w:rPr>
            </w:pPr>
          </w:p>
        </w:tc>
        <w:tc>
          <w:tcPr>
            <w:tcW w:w="3240" w:type="dxa"/>
            <w:gridSpan w:val="2"/>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F32C63" w:rsidTr="003B22FC">
        <w:trPr>
          <w:trHeight w:val="864"/>
        </w:trPr>
        <w:tc>
          <w:tcPr>
            <w:tcW w:w="2070" w:type="dxa"/>
          </w:tcPr>
          <w:p w:rsidR="00F32C63" w:rsidRDefault="00F32C63" w:rsidP="00A54D19">
            <w:pPr>
              <w:pStyle w:val="ListParagraph"/>
              <w:numPr>
                <w:ilvl w:val="0"/>
                <w:numId w:val="23"/>
              </w:numPr>
            </w:pPr>
            <w:r>
              <w:t>Travesty</w:t>
            </w:r>
          </w:p>
        </w:tc>
        <w:tc>
          <w:tcPr>
            <w:tcW w:w="3060" w:type="dxa"/>
            <w:vMerge w:val="restart"/>
          </w:tcPr>
          <w:p w:rsidR="00F32C63" w:rsidRPr="00F32C63" w:rsidRDefault="00F32C63" w:rsidP="004F3A5A">
            <w:pPr>
              <w:rPr>
                <w:sz w:val="20"/>
                <w:szCs w:val="20"/>
              </w:rPr>
            </w:pPr>
            <w:r w:rsidRPr="00F32C63">
              <w:rPr>
                <w:sz w:val="20"/>
                <w:szCs w:val="20"/>
              </w:rPr>
              <w:t xml:space="preserve">“We’ve come a long way since that </w:t>
            </w:r>
            <w:r w:rsidRPr="00F32C63">
              <w:rPr>
                <w:b/>
                <w:sz w:val="20"/>
                <w:szCs w:val="20"/>
                <w:u w:val="single"/>
              </w:rPr>
              <w:t>travesty</w:t>
            </w:r>
            <w:r w:rsidRPr="00F32C63">
              <w:rPr>
                <w:sz w:val="20"/>
                <w:szCs w:val="20"/>
              </w:rPr>
              <w:t xml:space="preserve"> of justice was </w:t>
            </w:r>
            <w:r w:rsidRPr="00F32C63">
              <w:rPr>
                <w:b/>
                <w:sz w:val="20"/>
                <w:szCs w:val="20"/>
                <w:u w:val="single"/>
              </w:rPr>
              <w:t>perpetrated</w:t>
            </w:r>
            <w:r w:rsidRPr="00F32C63">
              <w:rPr>
                <w:sz w:val="20"/>
                <w:szCs w:val="20"/>
              </w:rPr>
              <w:t xml:space="preserve"> upon the American mind. “</w:t>
            </w:r>
          </w:p>
        </w:tc>
        <w:tc>
          <w:tcPr>
            <w:tcW w:w="3240" w:type="dxa"/>
            <w:gridSpan w:val="2"/>
            <w:vMerge w:val="restart"/>
          </w:tcPr>
          <w:p w:rsidR="00F32C63" w:rsidRDefault="00F32C63" w:rsidP="004F3A5A"/>
        </w:tc>
        <w:tc>
          <w:tcPr>
            <w:tcW w:w="2610" w:type="dxa"/>
            <w:vMerge w:val="restart"/>
          </w:tcPr>
          <w:p w:rsidR="00F32C63" w:rsidRPr="0093226C" w:rsidRDefault="003B22FC" w:rsidP="004F3A5A">
            <w:pPr>
              <w:rPr>
                <w:rFonts w:ascii="Times New Roman" w:hAnsi="Times New Roman" w:cs="Times New Roman"/>
                <w:b/>
                <w:color w:val="222222"/>
                <w:sz w:val="20"/>
                <w:szCs w:val="20"/>
                <w:shd w:val="clear" w:color="auto" w:fill="FFFFFF"/>
              </w:rPr>
            </w:pPr>
            <w:proofErr w:type="gramStart"/>
            <w:r w:rsidRPr="0093226C">
              <w:rPr>
                <w:rFonts w:ascii="Times New Roman" w:hAnsi="Times New Roman" w:cs="Times New Roman"/>
                <w:b/>
                <w:color w:val="222222"/>
                <w:sz w:val="20"/>
                <w:szCs w:val="20"/>
                <w:shd w:val="clear" w:color="auto" w:fill="FFFFFF"/>
              </w:rPr>
              <w:t>a</w:t>
            </w:r>
            <w:proofErr w:type="gramEnd"/>
            <w:r w:rsidRPr="0093226C">
              <w:rPr>
                <w:rFonts w:ascii="Times New Roman" w:hAnsi="Times New Roman" w:cs="Times New Roman"/>
                <w:b/>
                <w:color w:val="222222"/>
                <w:sz w:val="20"/>
                <w:szCs w:val="20"/>
                <w:shd w:val="clear" w:color="auto" w:fill="FFFFFF"/>
              </w:rPr>
              <w:t xml:space="preserve"> false, absurd, or distorted representation of something.</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make</w:t>
            </w:r>
            <w:proofErr w:type="gramEnd"/>
            <w:r w:rsidRPr="0093226C">
              <w:rPr>
                <w:rFonts w:ascii="Times New Roman" w:hAnsi="Times New Roman" w:cs="Times New Roman"/>
                <w:b/>
                <w:color w:val="222222"/>
                <w:sz w:val="20"/>
                <w:szCs w:val="20"/>
                <w:shd w:val="clear" w:color="auto" w:fill="FFFFFF"/>
              </w:rPr>
              <w:t xml:space="preserve"> (something, typically an undesirable situation or an unfounded belief) continue indefinitely.</w:t>
            </w:r>
          </w:p>
        </w:tc>
      </w:tr>
      <w:tr w:rsidR="00F32C63" w:rsidTr="003B22FC">
        <w:trPr>
          <w:trHeight w:val="864"/>
        </w:trPr>
        <w:tc>
          <w:tcPr>
            <w:tcW w:w="2070" w:type="dxa"/>
          </w:tcPr>
          <w:p w:rsidR="00F32C63" w:rsidRDefault="00F32C63" w:rsidP="00A54D19">
            <w:pPr>
              <w:pStyle w:val="ListParagraph"/>
              <w:numPr>
                <w:ilvl w:val="0"/>
                <w:numId w:val="23"/>
              </w:numPr>
            </w:pPr>
            <w:r>
              <w:t>Perpetrated</w:t>
            </w:r>
          </w:p>
        </w:tc>
        <w:tc>
          <w:tcPr>
            <w:tcW w:w="3060" w:type="dxa"/>
            <w:vMerge/>
          </w:tcPr>
          <w:p w:rsidR="00F32C63" w:rsidRPr="00F32C63" w:rsidRDefault="00F32C63" w:rsidP="004F3A5A">
            <w:pPr>
              <w:rPr>
                <w:sz w:val="20"/>
                <w:szCs w:val="20"/>
              </w:rPr>
            </w:pPr>
          </w:p>
        </w:tc>
        <w:tc>
          <w:tcPr>
            <w:tcW w:w="3240" w:type="dxa"/>
            <w:gridSpan w:val="2"/>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A54D19" w:rsidTr="003B22FC">
        <w:trPr>
          <w:trHeight w:val="864"/>
        </w:trPr>
        <w:tc>
          <w:tcPr>
            <w:tcW w:w="2070" w:type="dxa"/>
          </w:tcPr>
          <w:p w:rsidR="00A54D19" w:rsidRDefault="00A54D19" w:rsidP="00A54D19">
            <w:pPr>
              <w:pStyle w:val="ListParagraph"/>
              <w:numPr>
                <w:ilvl w:val="0"/>
                <w:numId w:val="23"/>
              </w:numPr>
            </w:pPr>
            <w:r>
              <w:t>Vestige</w:t>
            </w:r>
          </w:p>
        </w:tc>
        <w:tc>
          <w:tcPr>
            <w:tcW w:w="3060" w:type="dxa"/>
          </w:tcPr>
          <w:p w:rsidR="00A54D19" w:rsidRPr="00F32C63" w:rsidRDefault="00E2433E" w:rsidP="004F3A5A">
            <w:pPr>
              <w:rPr>
                <w:sz w:val="20"/>
                <w:szCs w:val="20"/>
              </w:rPr>
            </w:pPr>
            <w:r w:rsidRPr="00F32C63">
              <w:rPr>
                <w:sz w:val="20"/>
                <w:szCs w:val="20"/>
              </w:rPr>
              <w:t xml:space="preserve">“Let us march on segregated schools until every </w:t>
            </w:r>
            <w:r w:rsidRPr="00F32C63">
              <w:rPr>
                <w:b/>
                <w:sz w:val="20"/>
                <w:szCs w:val="20"/>
                <w:u w:val="single"/>
              </w:rPr>
              <w:t>vestige</w:t>
            </w:r>
            <w:r w:rsidRPr="00F32C63">
              <w:rPr>
                <w:sz w:val="20"/>
                <w:szCs w:val="20"/>
              </w:rPr>
              <w:t xml:space="preserve"> of segregated and inferior education becomes a thing of the past.”</w:t>
            </w:r>
          </w:p>
        </w:tc>
        <w:tc>
          <w:tcPr>
            <w:tcW w:w="3240" w:type="dxa"/>
            <w:gridSpan w:val="2"/>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a</w:t>
            </w:r>
            <w:proofErr w:type="gramEnd"/>
            <w:r w:rsidRPr="0093226C">
              <w:rPr>
                <w:rFonts w:ascii="Times New Roman" w:hAnsi="Times New Roman" w:cs="Times New Roman"/>
                <w:b/>
                <w:color w:val="222222"/>
                <w:sz w:val="20"/>
                <w:szCs w:val="20"/>
                <w:shd w:val="clear" w:color="auto" w:fill="FFFFFF"/>
              </w:rPr>
              <w:t xml:space="preserve"> trace of something that is disappearing or no longer exists.</w:t>
            </w:r>
          </w:p>
        </w:tc>
      </w:tr>
      <w:tr w:rsidR="00A54D19" w:rsidTr="003B22FC">
        <w:trPr>
          <w:trHeight w:val="864"/>
        </w:trPr>
        <w:tc>
          <w:tcPr>
            <w:tcW w:w="2070" w:type="dxa"/>
          </w:tcPr>
          <w:p w:rsidR="00A54D19" w:rsidRDefault="00A54D19" w:rsidP="00A54D19">
            <w:pPr>
              <w:pStyle w:val="ListParagraph"/>
              <w:numPr>
                <w:ilvl w:val="0"/>
                <w:numId w:val="23"/>
              </w:numPr>
            </w:pPr>
            <w:r>
              <w:t>Salient</w:t>
            </w:r>
          </w:p>
        </w:tc>
        <w:tc>
          <w:tcPr>
            <w:tcW w:w="3060" w:type="dxa"/>
          </w:tcPr>
          <w:p w:rsidR="00A54D19" w:rsidRPr="00F32C63" w:rsidRDefault="00E2433E" w:rsidP="004F3A5A">
            <w:pPr>
              <w:rPr>
                <w:sz w:val="20"/>
                <w:szCs w:val="20"/>
              </w:rPr>
            </w:pPr>
            <w:r w:rsidRPr="00F32C63">
              <w:rPr>
                <w:sz w:val="20"/>
                <w:szCs w:val="20"/>
              </w:rPr>
              <w:t xml:space="preserve">“Let us march on ballot boxes until the </w:t>
            </w:r>
            <w:r w:rsidRPr="00F32C63">
              <w:rPr>
                <w:b/>
                <w:sz w:val="20"/>
                <w:szCs w:val="20"/>
                <w:u w:val="single"/>
              </w:rPr>
              <w:t>salient</w:t>
            </w:r>
            <w:r w:rsidRPr="00F32C63">
              <w:rPr>
                <w:sz w:val="20"/>
                <w:szCs w:val="20"/>
              </w:rPr>
              <w:t xml:space="preserve"> misdeeds of bloodthirsty mobs will be transformed into the calculated good deeds of ordinary citizens.”</w:t>
            </w:r>
          </w:p>
        </w:tc>
        <w:tc>
          <w:tcPr>
            <w:tcW w:w="3240" w:type="dxa"/>
            <w:gridSpan w:val="2"/>
          </w:tcPr>
          <w:p w:rsidR="00A54D19" w:rsidRDefault="00A54D19" w:rsidP="004F3A5A"/>
        </w:tc>
        <w:tc>
          <w:tcPr>
            <w:tcW w:w="2610" w:type="dxa"/>
          </w:tcPr>
          <w:p w:rsidR="00A54D19" w:rsidRPr="0093226C" w:rsidRDefault="003B22FC" w:rsidP="004F3A5A">
            <w:pPr>
              <w:rPr>
                <w:rFonts w:ascii="Times New Roman" w:hAnsi="Times New Roman" w:cs="Times New Roman"/>
                <w:b/>
                <w:sz w:val="20"/>
                <w:szCs w:val="20"/>
              </w:rPr>
            </w:pPr>
            <w:proofErr w:type="gramStart"/>
            <w:r w:rsidRPr="0093226C">
              <w:rPr>
                <w:rFonts w:ascii="Times New Roman" w:hAnsi="Times New Roman" w:cs="Times New Roman"/>
                <w:b/>
                <w:color w:val="222222"/>
                <w:sz w:val="20"/>
                <w:szCs w:val="20"/>
                <w:shd w:val="clear" w:color="auto" w:fill="FFFFFF"/>
              </w:rPr>
              <w:t>most</w:t>
            </w:r>
            <w:proofErr w:type="gramEnd"/>
            <w:r w:rsidRPr="0093226C">
              <w:rPr>
                <w:rFonts w:ascii="Times New Roman" w:hAnsi="Times New Roman" w:cs="Times New Roman"/>
                <w:b/>
                <w:color w:val="222222"/>
                <w:sz w:val="20"/>
                <w:szCs w:val="20"/>
                <w:shd w:val="clear" w:color="auto" w:fill="FFFFFF"/>
              </w:rPr>
              <w:t xml:space="preserve"> noticeable or important.</w:t>
            </w:r>
          </w:p>
        </w:tc>
      </w:tr>
      <w:tr w:rsidR="00F32C63" w:rsidTr="003B22FC">
        <w:trPr>
          <w:trHeight w:val="864"/>
        </w:trPr>
        <w:tc>
          <w:tcPr>
            <w:tcW w:w="2070" w:type="dxa"/>
          </w:tcPr>
          <w:p w:rsidR="00F32C63" w:rsidRDefault="00F32C63" w:rsidP="00A54D19">
            <w:pPr>
              <w:pStyle w:val="ListParagraph"/>
              <w:numPr>
                <w:ilvl w:val="0"/>
                <w:numId w:val="23"/>
              </w:numPr>
            </w:pPr>
            <w:r>
              <w:br w:type="page"/>
              <w:t>Bequeathed</w:t>
            </w:r>
          </w:p>
        </w:tc>
        <w:tc>
          <w:tcPr>
            <w:tcW w:w="3060" w:type="dxa"/>
            <w:vMerge w:val="restart"/>
          </w:tcPr>
          <w:p w:rsidR="00F32C63" w:rsidRPr="00F32C63" w:rsidRDefault="00F32C63" w:rsidP="004F3A5A">
            <w:pPr>
              <w:rPr>
                <w:sz w:val="20"/>
                <w:szCs w:val="20"/>
              </w:rPr>
            </w:pPr>
            <w:r w:rsidRPr="00F32C63">
              <w:rPr>
                <w:sz w:val="20"/>
                <w:szCs w:val="20"/>
              </w:rPr>
              <w:t xml:space="preserve">“These words I have given you just as they were given us by the unknown, long-dead, dark-skinned originator.  Some now long black bard </w:t>
            </w:r>
            <w:r w:rsidRPr="00F32C63">
              <w:rPr>
                <w:b/>
                <w:sz w:val="20"/>
                <w:szCs w:val="20"/>
                <w:u w:val="single"/>
              </w:rPr>
              <w:t>bequeathed</w:t>
            </w:r>
            <w:r w:rsidRPr="00F32C63">
              <w:rPr>
                <w:sz w:val="20"/>
                <w:szCs w:val="20"/>
              </w:rPr>
              <w:t xml:space="preserve"> to </w:t>
            </w:r>
            <w:r w:rsidRPr="00F32C63">
              <w:rPr>
                <w:b/>
                <w:sz w:val="20"/>
                <w:szCs w:val="20"/>
                <w:u w:val="single"/>
              </w:rPr>
              <w:t>posterity</w:t>
            </w:r>
            <w:r w:rsidRPr="00F32C63">
              <w:rPr>
                <w:sz w:val="20"/>
                <w:szCs w:val="20"/>
              </w:rPr>
              <w:t xml:space="preserve"> these words in ungrammatical form, yet with </w:t>
            </w:r>
            <w:r w:rsidRPr="00F32C63">
              <w:rPr>
                <w:b/>
                <w:sz w:val="20"/>
                <w:szCs w:val="20"/>
                <w:u w:val="single"/>
              </w:rPr>
              <w:t>emphatic</w:t>
            </w:r>
            <w:r w:rsidRPr="00F32C63">
              <w:rPr>
                <w:sz w:val="20"/>
                <w:szCs w:val="20"/>
              </w:rPr>
              <w:t xml:space="preserve"> </w:t>
            </w:r>
            <w:r w:rsidRPr="00F32C63">
              <w:rPr>
                <w:b/>
                <w:sz w:val="20"/>
                <w:szCs w:val="20"/>
                <w:u w:val="single"/>
              </w:rPr>
              <w:t>pertinence</w:t>
            </w:r>
            <w:r w:rsidRPr="00F32C63">
              <w:rPr>
                <w:sz w:val="20"/>
                <w:szCs w:val="20"/>
              </w:rPr>
              <w:t xml:space="preserve"> for all of us today.”</w:t>
            </w:r>
          </w:p>
        </w:tc>
        <w:tc>
          <w:tcPr>
            <w:tcW w:w="3240" w:type="dxa"/>
            <w:gridSpan w:val="2"/>
            <w:vMerge w:val="restart"/>
          </w:tcPr>
          <w:p w:rsidR="00F32C63" w:rsidRDefault="00F32C63" w:rsidP="004F3A5A"/>
        </w:tc>
        <w:tc>
          <w:tcPr>
            <w:tcW w:w="2610" w:type="dxa"/>
            <w:vMerge w:val="restart"/>
          </w:tcPr>
          <w:p w:rsidR="00F32C63" w:rsidRPr="0093226C" w:rsidRDefault="003B22FC" w:rsidP="004F3A5A">
            <w:pPr>
              <w:rPr>
                <w:rFonts w:ascii="Times New Roman" w:hAnsi="Times New Roman" w:cs="Times New Roman"/>
                <w:b/>
                <w:color w:val="222222"/>
                <w:sz w:val="20"/>
                <w:szCs w:val="20"/>
                <w:shd w:val="clear" w:color="auto" w:fill="FFFFFF"/>
              </w:rPr>
            </w:pPr>
            <w:r w:rsidRPr="0093226C">
              <w:rPr>
                <w:rFonts w:ascii="Times New Roman" w:hAnsi="Times New Roman" w:cs="Times New Roman"/>
                <w:b/>
                <w:color w:val="222222"/>
                <w:sz w:val="20"/>
                <w:szCs w:val="20"/>
                <w:shd w:val="clear" w:color="auto" w:fill="FFFFFF"/>
              </w:rPr>
              <w:t>leave (a personal estate or one's body) to a person or other beneficiary by a will</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color w:val="222222"/>
                <w:sz w:val="20"/>
                <w:szCs w:val="20"/>
                <w:shd w:val="clear" w:color="auto" w:fill="FFFFFF"/>
              </w:rPr>
            </w:pPr>
            <w:proofErr w:type="gramStart"/>
            <w:r w:rsidRPr="0093226C">
              <w:rPr>
                <w:rFonts w:ascii="Times New Roman" w:hAnsi="Times New Roman" w:cs="Times New Roman"/>
                <w:b/>
                <w:color w:val="222222"/>
                <w:sz w:val="20"/>
                <w:szCs w:val="20"/>
                <w:shd w:val="clear" w:color="auto" w:fill="FFFFFF"/>
              </w:rPr>
              <w:t>all</w:t>
            </w:r>
            <w:proofErr w:type="gramEnd"/>
            <w:r w:rsidRPr="0093226C">
              <w:rPr>
                <w:rFonts w:ascii="Times New Roman" w:hAnsi="Times New Roman" w:cs="Times New Roman"/>
                <w:b/>
                <w:color w:val="222222"/>
                <w:sz w:val="20"/>
                <w:szCs w:val="20"/>
                <w:shd w:val="clear" w:color="auto" w:fill="FFFFFF"/>
              </w:rPr>
              <w:t xml:space="preserve"> future generations of people.</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color w:val="222222"/>
                <w:sz w:val="20"/>
                <w:szCs w:val="20"/>
                <w:shd w:val="clear" w:color="auto" w:fill="FFFFFF"/>
              </w:rPr>
            </w:pPr>
            <w:proofErr w:type="gramStart"/>
            <w:r w:rsidRPr="0093226C">
              <w:rPr>
                <w:rFonts w:ascii="Times New Roman" w:hAnsi="Times New Roman" w:cs="Times New Roman"/>
                <w:b/>
                <w:color w:val="222222"/>
                <w:sz w:val="20"/>
                <w:szCs w:val="20"/>
                <w:shd w:val="clear" w:color="auto" w:fill="FFFFFF"/>
              </w:rPr>
              <w:t>showing</w:t>
            </w:r>
            <w:proofErr w:type="gramEnd"/>
            <w:r w:rsidRPr="0093226C">
              <w:rPr>
                <w:rFonts w:ascii="Times New Roman" w:hAnsi="Times New Roman" w:cs="Times New Roman"/>
                <w:b/>
                <w:color w:val="222222"/>
                <w:sz w:val="20"/>
                <w:szCs w:val="20"/>
                <w:shd w:val="clear" w:color="auto" w:fill="FFFFFF"/>
              </w:rPr>
              <w:t xml:space="preserve"> or giving emphasis; expressing something forcibly and clearly.</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sz w:val="20"/>
                <w:szCs w:val="20"/>
                <w:shd w:val="clear" w:color="auto" w:fill="FFFFFF"/>
              </w:rPr>
            </w:pPr>
            <w:r w:rsidRPr="0093226C">
              <w:rPr>
                <w:rStyle w:val="apple-converted-space"/>
                <w:rFonts w:ascii="Times New Roman" w:hAnsi="Times New Roman" w:cs="Times New Roman"/>
                <w:b/>
                <w:sz w:val="20"/>
                <w:szCs w:val="20"/>
                <w:shd w:val="clear" w:color="auto" w:fill="FFFFFF"/>
              </w:rPr>
              <w:t> </w:t>
            </w:r>
            <w:r w:rsidRPr="0093226C">
              <w:rPr>
                <w:rFonts w:ascii="Times New Roman" w:hAnsi="Times New Roman" w:cs="Times New Roman"/>
                <w:b/>
                <w:sz w:val="20"/>
                <w:szCs w:val="20"/>
                <w:shd w:val="clear" w:color="auto" w:fill="FFFFFF"/>
              </w:rPr>
              <w:t>relating directly and significantly to the matter at hand; relevant:</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sz w:val="20"/>
                <w:szCs w:val="20"/>
              </w:rPr>
            </w:pPr>
          </w:p>
        </w:tc>
      </w:tr>
      <w:tr w:rsidR="00F32C63" w:rsidTr="003B22FC">
        <w:trPr>
          <w:trHeight w:val="864"/>
        </w:trPr>
        <w:tc>
          <w:tcPr>
            <w:tcW w:w="2070" w:type="dxa"/>
          </w:tcPr>
          <w:p w:rsidR="00F32C63" w:rsidRDefault="00F32C63" w:rsidP="00A54D19">
            <w:pPr>
              <w:pStyle w:val="ListParagraph"/>
              <w:numPr>
                <w:ilvl w:val="0"/>
                <w:numId w:val="23"/>
              </w:numPr>
            </w:pPr>
            <w:r>
              <w:br w:type="page"/>
              <w:t>Posterity</w:t>
            </w:r>
          </w:p>
        </w:tc>
        <w:tc>
          <w:tcPr>
            <w:tcW w:w="3060" w:type="dxa"/>
            <w:vMerge/>
          </w:tcPr>
          <w:p w:rsidR="00F32C63" w:rsidRPr="00F32C63" w:rsidRDefault="00F32C63" w:rsidP="004F3A5A">
            <w:pPr>
              <w:rPr>
                <w:sz w:val="20"/>
                <w:szCs w:val="20"/>
              </w:rPr>
            </w:pPr>
          </w:p>
        </w:tc>
        <w:tc>
          <w:tcPr>
            <w:tcW w:w="3240" w:type="dxa"/>
            <w:gridSpan w:val="2"/>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F32C63" w:rsidTr="003B22FC">
        <w:trPr>
          <w:trHeight w:val="864"/>
        </w:trPr>
        <w:tc>
          <w:tcPr>
            <w:tcW w:w="2070" w:type="dxa"/>
          </w:tcPr>
          <w:p w:rsidR="00F32C63" w:rsidRDefault="00F32C63" w:rsidP="00A54D19">
            <w:pPr>
              <w:pStyle w:val="ListParagraph"/>
              <w:numPr>
                <w:ilvl w:val="0"/>
                <w:numId w:val="23"/>
              </w:numPr>
            </w:pPr>
            <w:r>
              <w:t>Emphatic</w:t>
            </w:r>
          </w:p>
        </w:tc>
        <w:tc>
          <w:tcPr>
            <w:tcW w:w="3060" w:type="dxa"/>
            <w:vMerge/>
          </w:tcPr>
          <w:p w:rsidR="00F32C63" w:rsidRPr="00F32C63" w:rsidRDefault="00F32C63" w:rsidP="004F3A5A">
            <w:pPr>
              <w:rPr>
                <w:sz w:val="20"/>
                <w:szCs w:val="20"/>
              </w:rPr>
            </w:pPr>
          </w:p>
        </w:tc>
        <w:tc>
          <w:tcPr>
            <w:tcW w:w="3240" w:type="dxa"/>
            <w:gridSpan w:val="2"/>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F32C63" w:rsidTr="003B22FC">
        <w:trPr>
          <w:trHeight w:val="864"/>
        </w:trPr>
        <w:tc>
          <w:tcPr>
            <w:tcW w:w="2070" w:type="dxa"/>
          </w:tcPr>
          <w:p w:rsidR="00F32C63" w:rsidRDefault="00F32C63" w:rsidP="00A54D19">
            <w:pPr>
              <w:pStyle w:val="ListParagraph"/>
              <w:numPr>
                <w:ilvl w:val="0"/>
                <w:numId w:val="23"/>
              </w:numPr>
            </w:pPr>
            <w:r>
              <w:t>Pertinence</w:t>
            </w:r>
          </w:p>
        </w:tc>
        <w:tc>
          <w:tcPr>
            <w:tcW w:w="3060" w:type="dxa"/>
            <w:vMerge/>
          </w:tcPr>
          <w:p w:rsidR="00F32C63" w:rsidRPr="00F32C63" w:rsidRDefault="00F32C63" w:rsidP="004F3A5A">
            <w:pPr>
              <w:rPr>
                <w:sz w:val="20"/>
                <w:szCs w:val="20"/>
              </w:rPr>
            </w:pPr>
          </w:p>
        </w:tc>
        <w:tc>
          <w:tcPr>
            <w:tcW w:w="3240" w:type="dxa"/>
            <w:gridSpan w:val="2"/>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r w:rsidR="00F32C63" w:rsidTr="003B22FC">
        <w:trPr>
          <w:trHeight w:val="864"/>
        </w:trPr>
        <w:tc>
          <w:tcPr>
            <w:tcW w:w="2070" w:type="dxa"/>
          </w:tcPr>
          <w:p w:rsidR="00F32C63" w:rsidRDefault="00F32C63" w:rsidP="00A54D19">
            <w:pPr>
              <w:pStyle w:val="ListParagraph"/>
              <w:numPr>
                <w:ilvl w:val="0"/>
                <w:numId w:val="23"/>
              </w:numPr>
            </w:pPr>
            <w:r>
              <w:t>Perishing</w:t>
            </w:r>
          </w:p>
        </w:tc>
        <w:tc>
          <w:tcPr>
            <w:tcW w:w="3060" w:type="dxa"/>
            <w:vMerge w:val="restart"/>
          </w:tcPr>
          <w:p w:rsidR="00F32C63" w:rsidRPr="00F32C63" w:rsidRDefault="00F32C63" w:rsidP="004F3A5A">
            <w:pPr>
              <w:rPr>
                <w:sz w:val="20"/>
                <w:szCs w:val="20"/>
              </w:rPr>
            </w:pPr>
            <w:r w:rsidRPr="00F32C63">
              <w:rPr>
                <w:sz w:val="20"/>
                <w:szCs w:val="20"/>
              </w:rPr>
              <w:t xml:space="preserve">“It is normalcy all over our country which leaves the Negro </w:t>
            </w:r>
            <w:r w:rsidRPr="00F32C63">
              <w:rPr>
                <w:b/>
                <w:sz w:val="20"/>
                <w:szCs w:val="20"/>
                <w:u w:val="single"/>
              </w:rPr>
              <w:t>perishing</w:t>
            </w:r>
            <w:r w:rsidRPr="00F32C63">
              <w:rPr>
                <w:sz w:val="20"/>
                <w:szCs w:val="20"/>
              </w:rPr>
              <w:t xml:space="preserve"> on a lonely island of poverty in the </w:t>
            </w:r>
            <w:r w:rsidRPr="00F32C63">
              <w:rPr>
                <w:sz w:val="20"/>
                <w:szCs w:val="20"/>
              </w:rPr>
              <w:lastRenderedPageBreak/>
              <w:t xml:space="preserve">midst of vast ocean of material </w:t>
            </w:r>
            <w:r w:rsidRPr="00F32C63">
              <w:rPr>
                <w:b/>
                <w:sz w:val="20"/>
                <w:szCs w:val="20"/>
                <w:u w:val="single"/>
              </w:rPr>
              <w:t>prosperity</w:t>
            </w:r>
            <w:r w:rsidRPr="00F32C63">
              <w:rPr>
                <w:sz w:val="20"/>
                <w:szCs w:val="20"/>
              </w:rPr>
              <w:t>.”</w:t>
            </w:r>
          </w:p>
        </w:tc>
        <w:tc>
          <w:tcPr>
            <w:tcW w:w="3240" w:type="dxa"/>
            <w:gridSpan w:val="2"/>
            <w:vMerge w:val="restart"/>
          </w:tcPr>
          <w:p w:rsidR="00F32C63" w:rsidRDefault="00F32C63" w:rsidP="004F3A5A"/>
        </w:tc>
        <w:tc>
          <w:tcPr>
            <w:tcW w:w="2610" w:type="dxa"/>
            <w:vMerge w:val="restart"/>
          </w:tcPr>
          <w:p w:rsidR="00F32C63" w:rsidRPr="0093226C" w:rsidRDefault="003B22FC" w:rsidP="004F3A5A">
            <w:pPr>
              <w:rPr>
                <w:rFonts w:ascii="Times New Roman" w:hAnsi="Times New Roman" w:cs="Times New Roman"/>
                <w:b/>
                <w:color w:val="222222"/>
                <w:sz w:val="20"/>
                <w:szCs w:val="20"/>
                <w:shd w:val="clear" w:color="auto" w:fill="FFFFFF"/>
              </w:rPr>
            </w:pPr>
            <w:proofErr w:type="gramStart"/>
            <w:r w:rsidRPr="0093226C">
              <w:rPr>
                <w:rFonts w:ascii="Times New Roman" w:hAnsi="Times New Roman" w:cs="Times New Roman"/>
                <w:b/>
                <w:color w:val="222222"/>
                <w:sz w:val="20"/>
                <w:szCs w:val="20"/>
                <w:shd w:val="clear" w:color="auto" w:fill="FFFFFF"/>
              </w:rPr>
              <w:t>suffer</w:t>
            </w:r>
            <w:proofErr w:type="gramEnd"/>
            <w:r w:rsidRPr="0093226C">
              <w:rPr>
                <w:rFonts w:ascii="Times New Roman" w:hAnsi="Times New Roman" w:cs="Times New Roman"/>
                <w:b/>
                <w:color w:val="222222"/>
                <w:sz w:val="20"/>
                <w:szCs w:val="20"/>
                <w:shd w:val="clear" w:color="auto" w:fill="FFFFFF"/>
              </w:rPr>
              <w:t xml:space="preserve"> death, typically in a violent, sudden, or untimely way.</w:t>
            </w:r>
          </w:p>
          <w:p w:rsidR="003B22FC" w:rsidRPr="0093226C" w:rsidRDefault="003B22FC" w:rsidP="004F3A5A">
            <w:pPr>
              <w:rPr>
                <w:rFonts w:ascii="Times New Roman" w:hAnsi="Times New Roman" w:cs="Times New Roman"/>
                <w:b/>
                <w:color w:val="222222"/>
                <w:sz w:val="20"/>
                <w:szCs w:val="20"/>
                <w:shd w:val="clear" w:color="auto" w:fill="FFFFFF"/>
              </w:rPr>
            </w:pPr>
          </w:p>
          <w:p w:rsidR="003B22FC" w:rsidRPr="0093226C" w:rsidRDefault="003B22FC" w:rsidP="004F3A5A">
            <w:pPr>
              <w:rPr>
                <w:rFonts w:ascii="Times New Roman" w:hAnsi="Times New Roman" w:cs="Times New Roman"/>
                <w:b/>
                <w:sz w:val="20"/>
                <w:szCs w:val="20"/>
              </w:rPr>
            </w:pPr>
            <w:r w:rsidRPr="0093226C">
              <w:rPr>
                <w:rFonts w:ascii="Times New Roman" w:hAnsi="Times New Roman" w:cs="Times New Roman"/>
                <w:b/>
                <w:color w:val="222222"/>
                <w:sz w:val="20"/>
                <w:szCs w:val="20"/>
                <w:shd w:val="clear" w:color="auto" w:fill="FFFFFF"/>
              </w:rPr>
              <w:t>The state of being successful in material terms; flourishing financially.</w:t>
            </w:r>
          </w:p>
        </w:tc>
      </w:tr>
      <w:tr w:rsidR="00F32C63" w:rsidTr="003B22FC">
        <w:trPr>
          <w:trHeight w:val="864"/>
        </w:trPr>
        <w:tc>
          <w:tcPr>
            <w:tcW w:w="2070" w:type="dxa"/>
          </w:tcPr>
          <w:p w:rsidR="00F32C63" w:rsidRDefault="00F32C63" w:rsidP="00A54D19">
            <w:pPr>
              <w:pStyle w:val="ListParagraph"/>
              <w:numPr>
                <w:ilvl w:val="0"/>
                <w:numId w:val="23"/>
              </w:numPr>
            </w:pPr>
            <w:r>
              <w:lastRenderedPageBreak/>
              <w:t>Prosperity</w:t>
            </w:r>
          </w:p>
        </w:tc>
        <w:tc>
          <w:tcPr>
            <w:tcW w:w="3060" w:type="dxa"/>
            <w:vMerge/>
          </w:tcPr>
          <w:p w:rsidR="00F32C63" w:rsidRPr="00F32C63" w:rsidRDefault="00F32C63" w:rsidP="004F3A5A">
            <w:pPr>
              <w:rPr>
                <w:sz w:val="20"/>
                <w:szCs w:val="20"/>
              </w:rPr>
            </w:pPr>
          </w:p>
        </w:tc>
        <w:tc>
          <w:tcPr>
            <w:tcW w:w="3240" w:type="dxa"/>
            <w:gridSpan w:val="2"/>
            <w:vMerge/>
          </w:tcPr>
          <w:p w:rsidR="00F32C63" w:rsidRDefault="00F32C63" w:rsidP="004F3A5A"/>
        </w:tc>
        <w:tc>
          <w:tcPr>
            <w:tcW w:w="2610" w:type="dxa"/>
            <w:vMerge/>
          </w:tcPr>
          <w:p w:rsidR="00F32C63" w:rsidRPr="0093226C" w:rsidRDefault="00F32C63" w:rsidP="004F3A5A">
            <w:pPr>
              <w:rPr>
                <w:rFonts w:ascii="Times New Roman" w:hAnsi="Times New Roman" w:cs="Times New Roman"/>
                <w:b/>
                <w:sz w:val="20"/>
                <w:szCs w:val="20"/>
              </w:rPr>
            </w:pPr>
          </w:p>
        </w:tc>
      </w:tr>
    </w:tbl>
    <w:p w:rsidR="004F3A5A" w:rsidRPr="00E72F31" w:rsidRDefault="004F3A5A" w:rsidP="004F3A5A"/>
    <w:sectPr w:rsidR="004F3A5A" w:rsidRPr="00E72F31" w:rsidSect="00B106B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14" w:rsidRDefault="00F02914" w:rsidP="000F7070">
      <w:pPr>
        <w:spacing w:after="0" w:line="240" w:lineRule="auto"/>
      </w:pPr>
      <w:r>
        <w:separator/>
      </w:r>
    </w:p>
  </w:endnote>
  <w:endnote w:type="continuationSeparator" w:id="0">
    <w:p w:rsidR="00F02914" w:rsidRDefault="00F02914" w:rsidP="000F7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14" w:rsidRDefault="00F02914" w:rsidP="000F7070">
      <w:pPr>
        <w:spacing w:after="0" w:line="240" w:lineRule="auto"/>
      </w:pPr>
      <w:r>
        <w:separator/>
      </w:r>
    </w:p>
  </w:footnote>
  <w:footnote w:type="continuationSeparator" w:id="0">
    <w:p w:rsidR="00F02914" w:rsidRDefault="00F02914" w:rsidP="000F7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99" w:rsidRDefault="002C7099">
    <w:pPr>
      <w:pStyle w:val="Header"/>
    </w:pPr>
    <w:r>
      <w:t>Name: _______________________________ Core</w:t>
    </w:r>
    <w:proofErr w:type="gramStart"/>
    <w:r>
      <w:t>:_</w:t>
    </w:r>
    <w:proofErr w:type="gramEnd"/>
    <w:r>
      <w:t>____________ Date: 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A97"/>
    <w:multiLevelType w:val="hybridMultilevel"/>
    <w:tmpl w:val="C92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1ECD"/>
    <w:multiLevelType w:val="multilevel"/>
    <w:tmpl w:val="CD188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00017"/>
    <w:multiLevelType w:val="hybridMultilevel"/>
    <w:tmpl w:val="6570DB76"/>
    <w:lvl w:ilvl="0" w:tplc="73089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F0AB6"/>
    <w:multiLevelType w:val="hybridMultilevel"/>
    <w:tmpl w:val="0E2CF874"/>
    <w:lvl w:ilvl="0" w:tplc="95F20F52">
      <w:start w:val="1"/>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0BAD"/>
    <w:multiLevelType w:val="hybridMultilevel"/>
    <w:tmpl w:val="D2020CC2"/>
    <w:lvl w:ilvl="0" w:tplc="95F20F52">
      <w:start w:val="1"/>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83F7B"/>
    <w:multiLevelType w:val="hybridMultilevel"/>
    <w:tmpl w:val="443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23135"/>
    <w:multiLevelType w:val="hybridMultilevel"/>
    <w:tmpl w:val="16B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147BF"/>
    <w:multiLevelType w:val="hybridMultilevel"/>
    <w:tmpl w:val="5956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C7CD4"/>
    <w:multiLevelType w:val="hybridMultilevel"/>
    <w:tmpl w:val="2D28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149C0"/>
    <w:multiLevelType w:val="hybridMultilevel"/>
    <w:tmpl w:val="B8621F38"/>
    <w:lvl w:ilvl="0" w:tplc="5A9C8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725D1"/>
    <w:multiLevelType w:val="multilevel"/>
    <w:tmpl w:val="EF18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F646D3"/>
    <w:multiLevelType w:val="multilevel"/>
    <w:tmpl w:val="A5D6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D34CA5"/>
    <w:multiLevelType w:val="hybridMultilevel"/>
    <w:tmpl w:val="30EC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16839"/>
    <w:multiLevelType w:val="hybridMultilevel"/>
    <w:tmpl w:val="0C462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9333E"/>
    <w:multiLevelType w:val="hybridMultilevel"/>
    <w:tmpl w:val="21B8D2C4"/>
    <w:lvl w:ilvl="0" w:tplc="95F20F52">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4DA0208"/>
    <w:multiLevelType w:val="hybridMultilevel"/>
    <w:tmpl w:val="82E0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F72B3"/>
    <w:multiLevelType w:val="multilevel"/>
    <w:tmpl w:val="324A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EC6377"/>
    <w:multiLevelType w:val="hybridMultilevel"/>
    <w:tmpl w:val="3DE61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94B3D"/>
    <w:multiLevelType w:val="hybridMultilevel"/>
    <w:tmpl w:val="36F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929A7"/>
    <w:multiLevelType w:val="hybridMultilevel"/>
    <w:tmpl w:val="5E242308"/>
    <w:lvl w:ilvl="0" w:tplc="95F20F52">
      <w:start w:val="1"/>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E12BF"/>
    <w:multiLevelType w:val="hybridMultilevel"/>
    <w:tmpl w:val="CC20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0108D"/>
    <w:multiLevelType w:val="hybridMultilevel"/>
    <w:tmpl w:val="6A3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05F71"/>
    <w:multiLevelType w:val="hybridMultilevel"/>
    <w:tmpl w:val="90A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A5E74"/>
    <w:multiLevelType w:val="hybridMultilevel"/>
    <w:tmpl w:val="82A6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40A66"/>
    <w:multiLevelType w:val="hybridMultilevel"/>
    <w:tmpl w:val="1AB4D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5"/>
  </w:num>
  <w:num w:numId="4">
    <w:abstractNumId w:val="2"/>
  </w:num>
  <w:num w:numId="5">
    <w:abstractNumId w:val="10"/>
  </w:num>
  <w:num w:numId="6">
    <w:abstractNumId w:val="16"/>
  </w:num>
  <w:num w:numId="7">
    <w:abstractNumId w:val="22"/>
  </w:num>
  <w:num w:numId="8">
    <w:abstractNumId w:val="8"/>
  </w:num>
  <w:num w:numId="9">
    <w:abstractNumId w:val="12"/>
  </w:num>
  <w:num w:numId="10">
    <w:abstractNumId w:val="0"/>
  </w:num>
  <w:num w:numId="11">
    <w:abstractNumId w:val="17"/>
  </w:num>
  <w:num w:numId="12">
    <w:abstractNumId w:val="14"/>
  </w:num>
  <w:num w:numId="13">
    <w:abstractNumId w:val="3"/>
  </w:num>
  <w:num w:numId="14">
    <w:abstractNumId w:val="4"/>
  </w:num>
  <w:num w:numId="15">
    <w:abstractNumId w:val="19"/>
  </w:num>
  <w:num w:numId="16">
    <w:abstractNumId w:val="23"/>
  </w:num>
  <w:num w:numId="17">
    <w:abstractNumId w:val="7"/>
  </w:num>
  <w:num w:numId="18">
    <w:abstractNumId w:val="20"/>
  </w:num>
  <w:num w:numId="19">
    <w:abstractNumId w:val="6"/>
  </w:num>
  <w:num w:numId="20">
    <w:abstractNumId w:val="5"/>
  </w:num>
  <w:num w:numId="21">
    <w:abstractNumId w:val="18"/>
  </w:num>
  <w:num w:numId="22">
    <w:abstractNumId w:val="21"/>
  </w:num>
  <w:num w:numId="23">
    <w:abstractNumId w:val="24"/>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0895"/>
    <w:rsid w:val="00004101"/>
    <w:rsid w:val="000070BE"/>
    <w:rsid w:val="00025F41"/>
    <w:rsid w:val="00072F9F"/>
    <w:rsid w:val="00096DDF"/>
    <w:rsid w:val="000B48CA"/>
    <w:rsid w:val="000F2E23"/>
    <w:rsid w:val="000F7070"/>
    <w:rsid w:val="00131D62"/>
    <w:rsid w:val="001362EB"/>
    <w:rsid w:val="001436A8"/>
    <w:rsid w:val="00187381"/>
    <w:rsid w:val="00197B4B"/>
    <w:rsid w:val="001C1915"/>
    <w:rsid w:val="001D7B0E"/>
    <w:rsid w:val="001E37C0"/>
    <w:rsid w:val="001F0A5C"/>
    <w:rsid w:val="002674CF"/>
    <w:rsid w:val="002979B2"/>
    <w:rsid w:val="002A195D"/>
    <w:rsid w:val="002C7099"/>
    <w:rsid w:val="002F5B75"/>
    <w:rsid w:val="003074F9"/>
    <w:rsid w:val="003337E7"/>
    <w:rsid w:val="003B22FC"/>
    <w:rsid w:val="003C2999"/>
    <w:rsid w:val="003E4632"/>
    <w:rsid w:val="003F0C75"/>
    <w:rsid w:val="0042045D"/>
    <w:rsid w:val="0048108B"/>
    <w:rsid w:val="00481AFE"/>
    <w:rsid w:val="004D350C"/>
    <w:rsid w:val="004F3A5A"/>
    <w:rsid w:val="00505B99"/>
    <w:rsid w:val="00523604"/>
    <w:rsid w:val="005309B0"/>
    <w:rsid w:val="00556452"/>
    <w:rsid w:val="005577B0"/>
    <w:rsid w:val="00565202"/>
    <w:rsid w:val="00567C12"/>
    <w:rsid w:val="00595DB2"/>
    <w:rsid w:val="005B1FEA"/>
    <w:rsid w:val="005F2EB8"/>
    <w:rsid w:val="00623190"/>
    <w:rsid w:val="00630EE8"/>
    <w:rsid w:val="00632607"/>
    <w:rsid w:val="00633F00"/>
    <w:rsid w:val="0066626D"/>
    <w:rsid w:val="006B040D"/>
    <w:rsid w:val="006B6E65"/>
    <w:rsid w:val="006F559A"/>
    <w:rsid w:val="00711701"/>
    <w:rsid w:val="0072400B"/>
    <w:rsid w:val="00735109"/>
    <w:rsid w:val="00750B20"/>
    <w:rsid w:val="007519E6"/>
    <w:rsid w:val="00754830"/>
    <w:rsid w:val="00771797"/>
    <w:rsid w:val="007B5532"/>
    <w:rsid w:val="007F0918"/>
    <w:rsid w:val="00823FA8"/>
    <w:rsid w:val="00824906"/>
    <w:rsid w:val="00866E1F"/>
    <w:rsid w:val="00870EB9"/>
    <w:rsid w:val="008A5C8C"/>
    <w:rsid w:val="008C592C"/>
    <w:rsid w:val="0093226C"/>
    <w:rsid w:val="00972672"/>
    <w:rsid w:val="00A30B22"/>
    <w:rsid w:val="00A518EF"/>
    <w:rsid w:val="00A54D19"/>
    <w:rsid w:val="00A6779B"/>
    <w:rsid w:val="00A745C5"/>
    <w:rsid w:val="00A769CA"/>
    <w:rsid w:val="00A94D9E"/>
    <w:rsid w:val="00AC4BA7"/>
    <w:rsid w:val="00AF022D"/>
    <w:rsid w:val="00AF4278"/>
    <w:rsid w:val="00B106BF"/>
    <w:rsid w:val="00B27A53"/>
    <w:rsid w:val="00B63D2A"/>
    <w:rsid w:val="00B71548"/>
    <w:rsid w:val="00B807D4"/>
    <w:rsid w:val="00B8296A"/>
    <w:rsid w:val="00B84C99"/>
    <w:rsid w:val="00B91145"/>
    <w:rsid w:val="00BB55DC"/>
    <w:rsid w:val="00BC0D96"/>
    <w:rsid w:val="00C15B6A"/>
    <w:rsid w:val="00C22233"/>
    <w:rsid w:val="00C512EC"/>
    <w:rsid w:val="00C56699"/>
    <w:rsid w:val="00C60895"/>
    <w:rsid w:val="00C96518"/>
    <w:rsid w:val="00CB4758"/>
    <w:rsid w:val="00CE6A39"/>
    <w:rsid w:val="00D170B7"/>
    <w:rsid w:val="00D71E54"/>
    <w:rsid w:val="00DA2508"/>
    <w:rsid w:val="00DA4994"/>
    <w:rsid w:val="00E2433E"/>
    <w:rsid w:val="00E72F31"/>
    <w:rsid w:val="00EA273F"/>
    <w:rsid w:val="00EC2ADC"/>
    <w:rsid w:val="00EE4E61"/>
    <w:rsid w:val="00F02914"/>
    <w:rsid w:val="00F104E6"/>
    <w:rsid w:val="00F17875"/>
    <w:rsid w:val="00F300F8"/>
    <w:rsid w:val="00F32C63"/>
    <w:rsid w:val="00F62FF0"/>
    <w:rsid w:val="00FD78E7"/>
    <w:rsid w:val="00FE6E61"/>
    <w:rsid w:val="00FF0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B9"/>
  </w:style>
  <w:style w:type="paragraph" w:styleId="Heading1">
    <w:name w:val="heading 1"/>
    <w:basedOn w:val="Normal"/>
    <w:next w:val="Normal"/>
    <w:link w:val="Heading1Char"/>
    <w:uiPriority w:val="9"/>
    <w:qFormat/>
    <w:rsid w:val="00C6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8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F5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7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070"/>
  </w:style>
  <w:style w:type="paragraph" w:styleId="Footer">
    <w:name w:val="footer"/>
    <w:basedOn w:val="Normal"/>
    <w:link w:val="FooterChar"/>
    <w:uiPriority w:val="99"/>
    <w:semiHidden/>
    <w:unhideWhenUsed/>
    <w:rsid w:val="000F7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070"/>
  </w:style>
  <w:style w:type="paragraph" w:styleId="ListParagraph">
    <w:name w:val="List Paragraph"/>
    <w:basedOn w:val="Normal"/>
    <w:uiPriority w:val="34"/>
    <w:qFormat/>
    <w:rsid w:val="00C512EC"/>
    <w:pPr>
      <w:ind w:left="720"/>
      <w:contextualSpacing/>
    </w:pPr>
  </w:style>
  <w:style w:type="paragraph" w:styleId="BalloonText">
    <w:name w:val="Balloon Text"/>
    <w:basedOn w:val="Normal"/>
    <w:link w:val="BalloonTextChar"/>
    <w:uiPriority w:val="99"/>
    <w:semiHidden/>
    <w:unhideWhenUsed/>
    <w:rsid w:val="00A7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5C5"/>
    <w:rPr>
      <w:rFonts w:ascii="Tahoma" w:hAnsi="Tahoma" w:cs="Tahoma"/>
      <w:sz w:val="16"/>
      <w:szCs w:val="16"/>
    </w:rPr>
  </w:style>
  <w:style w:type="character" w:styleId="Hyperlink">
    <w:name w:val="Hyperlink"/>
    <w:basedOn w:val="DefaultParagraphFont"/>
    <w:uiPriority w:val="99"/>
    <w:semiHidden/>
    <w:unhideWhenUsed/>
    <w:rsid w:val="002A195D"/>
    <w:rPr>
      <w:strike w:val="0"/>
      <w:dstrike w:val="0"/>
      <w:color w:val="00428F"/>
      <w:u w:val="none"/>
      <w:effect w:val="none"/>
    </w:rPr>
  </w:style>
  <w:style w:type="character" w:styleId="Strong">
    <w:name w:val="Strong"/>
    <w:basedOn w:val="DefaultParagraphFont"/>
    <w:uiPriority w:val="22"/>
    <w:qFormat/>
    <w:rsid w:val="002A195D"/>
    <w:rPr>
      <w:b/>
      <w:bCs/>
    </w:rPr>
  </w:style>
  <w:style w:type="character" w:styleId="Emphasis">
    <w:name w:val="Emphasis"/>
    <w:basedOn w:val="DefaultParagraphFont"/>
    <w:uiPriority w:val="20"/>
    <w:qFormat/>
    <w:rsid w:val="002A195D"/>
    <w:rPr>
      <w:i/>
      <w:iCs/>
    </w:rPr>
  </w:style>
  <w:style w:type="paragraph" w:styleId="NoSpacing">
    <w:name w:val="No Spacing"/>
    <w:uiPriority w:val="1"/>
    <w:qFormat/>
    <w:rsid w:val="003337E7"/>
    <w:pPr>
      <w:spacing w:after="0" w:line="240" w:lineRule="auto"/>
    </w:pPr>
  </w:style>
  <w:style w:type="character" w:customStyle="1" w:styleId="apple-converted-space">
    <w:name w:val="apple-converted-space"/>
    <w:basedOn w:val="DefaultParagraphFont"/>
    <w:rsid w:val="003B22FC"/>
  </w:style>
</w:styles>
</file>

<file path=word/webSettings.xml><?xml version="1.0" encoding="utf-8"?>
<w:webSettings xmlns:r="http://schemas.openxmlformats.org/officeDocument/2006/relationships" xmlns:w="http://schemas.openxmlformats.org/wordprocessingml/2006/main">
  <w:divs>
    <w:div w:id="376122830">
      <w:bodyDiv w:val="1"/>
      <w:marLeft w:val="0"/>
      <w:marRight w:val="0"/>
      <w:marTop w:val="0"/>
      <w:marBottom w:val="0"/>
      <w:divBdr>
        <w:top w:val="none" w:sz="0" w:space="0" w:color="auto"/>
        <w:left w:val="none" w:sz="0" w:space="0" w:color="auto"/>
        <w:bottom w:val="none" w:sz="0" w:space="0" w:color="auto"/>
        <w:right w:val="none" w:sz="0" w:space="0" w:color="auto"/>
      </w:divBdr>
    </w:div>
    <w:div w:id="571551937">
      <w:bodyDiv w:val="1"/>
      <w:marLeft w:val="0"/>
      <w:marRight w:val="0"/>
      <w:marTop w:val="0"/>
      <w:marBottom w:val="0"/>
      <w:divBdr>
        <w:top w:val="none" w:sz="0" w:space="0" w:color="auto"/>
        <w:left w:val="none" w:sz="0" w:space="0" w:color="auto"/>
        <w:bottom w:val="none" w:sz="0" w:space="0" w:color="auto"/>
        <w:right w:val="none" w:sz="0" w:space="0" w:color="auto"/>
      </w:divBdr>
      <w:divsChild>
        <w:div w:id="1506743515">
          <w:marLeft w:val="0"/>
          <w:marRight w:val="0"/>
          <w:marTop w:val="0"/>
          <w:marBottom w:val="0"/>
          <w:divBdr>
            <w:top w:val="none" w:sz="0" w:space="0" w:color="auto"/>
            <w:left w:val="none" w:sz="0" w:space="0" w:color="auto"/>
            <w:bottom w:val="none" w:sz="0" w:space="0" w:color="auto"/>
            <w:right w:val="none" w:sz="0" w:space="0" w:color="auto"/>
          </w:divBdr>
          <w:divsChild>
            <w:div w:id="601765250">
              <w:marLeft w:val="0"/>
              <w:marRight w:val="0"/>
              <w:marTop w:val="0"/>
              <w:marBottom w:val="0"/>
              <w:divBdr>
                <w:top w:val="none" w:sz="0" w:space="0" w:color="auto"/>
                <w:left w:val="none" w:sz="0" w:space="0" w:color="auto"/>
                <w:bottom w:val="none" w:sz="0" w:space="0" w:color="auto"/>
                <w:right w:val="none" w:sz="0" w:space="0" w:color="auto"/>
              </w:divBdr>
              <w:divsChild>
                <w:div w:id="369571548">
                  <w:marLeft w:val="230"/>
                  <w:marRight w:val="0"/>
                  <w:marTop w:val="0"/>
                  <w:marBottom w:val="0"/>
                  <w:divBdr>
                    <w:top w:val="none" w:sz="0" w:space="0" w:color="auto"/>
                    <w:left w:val="none" w:sz="0" w:space="0" w:color="auto"/>
                    <w:bottom w:val="none" w:sz="0" w:space="0" w:color="auto"/>
                    <w:right w:val="none" w:sz="0" w:space="0" w:color="auto"/>
                  </w:divBdr>
                  <w:divsChild>
                    <w:div w:id="351763418">
                      <w:marLeft w:val="-230"/>
                      <w:marRight w:val="0"/>
                      <w:marTop w:val="0"/>
                      <w:marBottom w:val="0"/>
                      <w:divBdr>
                        <w:top w:val="none" w:sz="0" w:space="0" w:color="auto"/>
                        <w:left w:val="none" w:sz="0" w:space="0" w:color="auto"/>
                        <w:bottom w:val="none" w:sz="0" w:space="0" w:color="auto"/>
                        <w:right w:val="none" w:sz="0" w:space="0" w:color="auto"/>
                      </w:divBdr>
                      <w:divsChild>
                        <w:div w:id="20345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47812">
      <w:bodyDiv w:val="1"/>
      <w:marLeft w:val="0"/>
      <w:marRight w:val="0"/>
      <w:marTop w:val="0"/>
      <w:marBottom w:val="0"/>
      <w:divBdr>
        <w:top w:val="none" w:sz="0" w:space="0" w:color="auto"/>
        <w:left w:val="none" w:sz="0" w:space="0" w:color="auto"/>
        <w:bottom w:val="none" w:sz="0" w:space="0" w:color="auto"/>
        <w:right w:val="none" w:sz="0" w:space="0" w:color="auto"/>
      </w:divBdr>
    </w:div>
    <w:div w:id="1422681684">
      <w:bodyDiv w:val="1"/>
      <w:marLeft w:val="0"/>
      <w:marRight w:val="0"/>
      <w:marTop w:val="0"/>
      <w:marBottom w:val="0"/>
      <w:divBdr>
        <w:top w:val="none" w:sz="0" w:space="0" w:color="auto"/>
        <w:left w:val="none" w:sz="0" w:space="0" w:color="auto"/>
        <w:bottom w:val="none" w:sz="0" w:space="0" w:color="auto"/>
        <w:right w:val="none" w:sz="0" w:space="0" w:color="auto"/>
      </w:divBdr>
    </w:div>
    <w:div w:id="1554080391">
      <w:bodyDiv w:val="1"/>
      <w:marLeft w:val="0"/>
      <w:marRight w:val="0"/>
      <w:marTop w:val="0"/>
      <w:marBottom w:val="0"/>
      <w:divBdr>
        <w:top w:val="none" w:sz="0" w:space="0" w:color="auto"/>
        <w:left w:val="none" w:sz="0" w:space="0" w:color="auto"/>
        <w:bottom w:val="none" w:sz="0" w:space="0" w:color="auto"/>
        <w:right w:val="none" w:sz="0" w:space="0" w:color="auto"/>
      </w:divBdr>
    </w:div>
    <w:div w:id="1871526943">
      <w:bodyDiv w:val="1"/>
      <w:marLeft w:val="0"/>
      <w:marRight w:val="0"/>
      <w:marTop w:val="0"/>
      <w:marBottom w:val="0"/>
      <w:divBdr>
        <w:top w:val="none" w:sz="0" w:space="0" w:color="auto"/>
        <w:left w:val="none" w:sz="0" w:space="0" w:color="auto"/>
        <w:bottom w:val="none" w:sz="0" w:space="0" w:color="auto"/>
        <w:right w:val="none" w:sz="0" w:space="0" w:color="auto"/>
      </w:divBdr>
    </w:div>
    <w:div w:id="1973293135">
      <w:bodyDiv w:val="1"/>
      <w:marLeft w:val="0"/>
      <w:marRight w:val="0"/>
      <w:marTop w:val="0"/>
      <w:marBottom w:val="0"/>
      <w:divBdr>
        <w:top w:val="none" w:sz="0" w:space="0" w:color="auto"/>
        <w:left w:val="none" w:sz="0" w:space="0" w:color="auto"/>
        <w:bottom w:val="none" w:sz="0" w:space="0" w:color="auto"/>
        <w:right w:val="none" w:sz="0" w:space="0" w:color="auto"/>
      </w:divBdr>
      <w:divsChild>
        <w:div w:id="1051853730">
          <w:marLeft w:val="0"/>
          <w:marRight w:val="0"/>
          <w:marTop w:val="0"/>
          <w:marBottom w:val="0"/>
          <w:divBdr>
            <w:top w:val="none" w:sz="0" w:space="0" w:color="auto"/>
            <w:left w:val="none" w:sz="0" w:space="0" w:color="auto"/>
            <w:bottom w:val="none" w:sz="0" w:space="0" w:color="auto"/>
            <w:right w:val="none" w:sz="0" w:space="0" w:color="auto"/>
          </w:divBdr>
          <w:divsChild>
            <w:div w:id="1525824788">
              <w:marLeft w:val="0"/>
              <w:marRight w:val="0"/>
              <w:marTop w:val="0"/>
              <w:marBottom w:val="0"/>
              <w:divBdr>
                <w:top w:val="none" w:sz="0" w:space="0" w:color="auto"/>
                <w:left w:val="none" w:sz="0" w:space="0" w:color="auto"/>
                <w:bottom w:val="none" w:sz="0" w:space="0" w:color="auto"/>
                <w:right w:val="none" w:sz="0" w:space="0" w:color="auto"/>
              </w:divBdr>
              <w:divsChild>
                <w:div w:id="885917435">
                  <w:marLeft w:val="230"/>
                  <w:marRight w:val="0"/>
                  <w:marTop w:val="0"/>
                  <w:marBottom w:val="0"/>
                  <w:divBdr>
                    <w:top w:val="none" w:sz="0" w:space="0" w:color="auto"/>
                    <w:left w:val="none" w:sz="0" w:space="0" w:color="auto"/>
                    <w:bottom w:val="none" w:sz="0" w:space="0" w:color="auto"/>
                    <w:right w:val="none" w:sz="0" w:space="0" w:color="auto"/>
                  </w:divBdr>
                  <w:divsChild>
                    <w:div w:id="170222694">
                      <w:marLeft w:val="-230"/>
                      <w:marRight w:val="0"/>
                      <w:marTop w:val="0"/>
                      <w:marBottom w:val="0"/>
                      <w:divBdr>
                        <w:top w:val="none" w:sz="0" w:space="0" w:color="auto"/>
                        <w:left w:val="none" w:sz="0" w:space="0" w:color="auto"/>
                        <w:bottom w:val="none" w:sz="0" w:space="0" w:color="auto"/>
                        <w:right w:val="none" w:sz="0" w:space="0" w:color="auto"/>
                      </w:divBdr>
                      <w:divsChild>
                        <w:div w:id="576326510">
                          <w:marLeft w:val="0"/>
                          <w:marRight w:val="0"/>
                          <w:marTop w:val="0"/>
                          <w:marBottom w:val="0"/>
                          <w:divBdr>
                            <w:top w:val="none" w:sz="0" w:space="0" w:color="auto"/>
                            <w:left w:val="none" w:sz="0" w:space="0" w:color="auto"/>
                            <w:bottom w:val="none" w:sz="0" w:space="0" w:color="auto"/>
                            <w:right w:val="none" w:sz="0" w:space="0" w:color="auto"/>
                          </w:divBdr>
                        </w:div>
                      </w:divsChild>
                    </w:div>
                    <w:div w:id="1232081936">
                      <w:marLeft w:val="-369"/>
                      <w:marRight w:val="0"/>
                      <w:marTop w:val="0"/>
                      <w:marBottom w:val="0"/>
                      <w:divBdr>
                        <w:top w:val="none" w:sz="0" w:space="0" w:color="auto"/>
                        <w:left w:val="none" w:sz="0" w:space="0" w:color="auto"/>
                        <w:bottom w:val="none" w:sz="0" w:space="0" w:color="auto"/>
                        <w:right w:val="none" w:sz="0" w:space="0" w:color="auto"/>
                      </w:divBdr>
                      <w:divsChild>
                        <w:div w:id="1229196047">
                          <w:marLeft w:val="288"/>
                          <w:marRight w:val="0"/>
                          <w:marTop w:val="0"/>
                          <w:marBottom w:val="0"/>
                          <w:divBdr>
                            <w:top w:val="none" w:sz="0" w:space="0" w:color="auto"/>
                            <w:left w:val="none" w:sz="0" w:space="0" w:color="auto"/>
                            <w:bottom w:val="none" w:sz="0" w:space="0" w:color="auto"/>
                            <w:right w:val="none" w:sz="0" w:space="0" w:color="auto"/>
                          </w:divBdr>
                          <w:divsChild>
                            <w:div w:id="1411271213">
                              <w:marLeft w:val="0"/>
                              <w:marRight w:val="0"/>
                              <w:marTop w:val="0"/>
                              <w:marBottom w:val="0"/>
                              <w:divBdr>
                                <w:top w:val="none" w:sz="0" w:space="0" w:color="auto"/>
                                <w:left w:val="none" w:sz="0" w:space="0" w:color="auto"/>
                                <w:bottom w:val="none" w:sz="0" w:space="0" w:color="auto"/>
                                <w:right w:val="none" w:sz="0" w:space="0" w:color="auto"/>
                              </w:divBdr>
                              <w:divsChild>
                                <w:div w:id="1299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087184">
      <w:bodyDiv w:val="1"/>
      <w:marLeft w:val="0"/>
      <w:marRight w:val="0"/>
      <w:marTop w:val="0"/>
      <w:marBottom w:val="0"/>
      <w:divBdr>
        <w:top w:val="none" w:sz="0" w:space="0" w:color="auto"/>
        <w:left w:val="none" w:sz="0" w:space="0" w:color="auto"/>
        <w:bottom w:val="none" w:sz="0" w:space="0" w:color="auto"/>
        <w:right w:val="none" w:sz="0" w:space="0" w:color="auto"/>
      </w:divBdr>
    </w:div>
    <w:div w:id="21305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jnelson1</dc:creator>
  <cp:keywords/>
  <dc:description/>
  <cp:lastModifiedBy>jnelson1</cp:lastModifiedBy>
  <cp:revision>2</cp:revision>
  <cp:lastPrinted>2015-02-13T17:06:00Z</cp:lastPrinted>
  <dcterms:created xsi:type="dcterms:W3CDTF">2015-02-13T17:52:00Z</dcterms:created>
  <dcterms:modified xsi:type="dcterms:W3CDTF">2015-02-13T17:52:00Z</dcterms:modified>
</cp:coreProperties>
</file>